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A069" w14:textId="726390AD" w:rsidR="000552C9" w:rsidRDefault="008C4E1B"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Health Service Resources</w:t>
      </w:r>
    </w:p>
    <w:p w14:paraId="53C8A140" w14:textId="54B9EC75" w:rsidR="00254E02" w:rsidRPr="00E86CE5" w:rsidRDefault="00CA3C2C"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Support Mental Health Recovery</w:t>
      </w:r>
    </w:p>
    <w:p w14:paraId="60F3EFDB" w14:textId="77777777" w:rsidR="00625AE0" w:rsidRDefault="00625AE0" w:rsidP="00625AE0">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73600" behindDoc="1" locked="0" layoutInCell="1" allowOverlap="1" wp14:anchorId="4A201FF3" wp14:editId="4D76944E">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8A967" id="Rectangle 2" o:spid="_x0000_s1026" style="position:absolute;margin-left:488.8pt;margin-top:18.15pt;width:540pt;height:3.6pt;z-index:-251642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09457EDA" w14:textId="77777777" w:rsidR="00625AE0" w:rsidRDefault="00625AE0" w:rsidP="00625AE0">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16B5A30D" w:rsidR="00571656" w:rsidRPr="007D6DFA" w:rsidRDefault="7B0C2BDC" w:rsidP="7B0C2BDC">
      <w:pPr>
        <w:autoSpaceDE w:val="0"/>
        <w:autoSpaceDN w:val="0"/>
        <w:adjustRightInd w:val="0"/>
        <w:spacing w:after="0" w:line="240" w:lineRule="auto"/>
        <w:jc w:val="both"/>
        <w:rPr>
          <w:rFonts w:eastAsia="Times New Roman"/>
          <w:b/>
          <w:bCs/>
        </w:rPr>
      </w:pPr>
      <w:r w:rsidRPr="7B0C2BDC">
        <w:rPr>
          <w:rFonts w:eastAsia="Times New Roman"/>
        </w:rPr>
        <w:t xml:space="preserve">This document is intended to serve as a guide on how to create a project </w:t>
      </w:r>
      <w:r w:rsidRPr="7B0C2BDC">
        <w:rPr>
          <w:rFonts w:eastAsia="Times New Roman"/>
          <w:b/>
          <w:bCs/>
        </w:rPr>
        <w:t>policy and / or operations schedule</w:t>
      </w:r>
      <w:r w:rsidRPr="7B0C2BDC">
        <w:rPr>
          <w:rFonts w:eastAsia="Times New Roman"/>
        </w:rPr>
        <w:t xml:space="preserve"> to </w:t>
      </w:r>
      <w:r w:rsidRPr="7B0C2BDC">
        <w:rPr>
          <w:rFonts w:eastAsia="Times New Roman"/>
          <w:b/>
          <w:bCs/>
        </w:rPr>
        <w:t>enable families and individuals to access mental health services and resources that provide support during and after emergencies.</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3AE3414B" w14:textId="3B4CB416"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08A581AB" w14:textId="506C3026"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17FF007" w14:textId="04282EAA"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492D560" w14:textId="60107E64"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73CDBD35" w14:textId="36E09643"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0F1537E" w14:textId="32B67E15"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E0FB044" w14:textId="5AE9E2DD"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59B12109" w14:textId="7B4D2D8F"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5AD9B83D" w14:textId="6D7DEE93"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13366542" w14:textId="28D73F2A"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155D2876" w14:textId="77777777"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613F866B" w14:textId="5D14AEC1"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0562A0BC" w14:textId="77777777" w:rsidR="001E2687" w:rsidRDefault="001E2687">
      <w:pPr>
        <w:rPr>
          <w:rFonts w:eastAsia="Times New Roman"/>
        </w:rPr>
      </w:pPr>
      <w:bookmarkStart w:id="0" w:name="_Hlk45646018"/>
      <w:r>
        <w:rPr>
          <w:rFonts w:eastAsia="Times New Roman"/>
        </w:rPr>
        <w:br w:type="page"/>
      </w:r>
    </w:p>
    <w:p w14:paraId="7C2CB564" w14:textId="398D8636"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7B0C2BDC">
        <w:rPr>
          <w:rFonts w:eastAsia="Times New Roman"/>
        </w:rPr>
        <w:t>T</w:t>
      </w:r>
      <w:r w:rsidRPr="7B0C2BDC">
        <w:rPr>
          <w:rFonts w:eastAsia="Times New Roman"/>
          <w:sz w:val="20"/>
          <w:szCs w:val="20"/>
        </w:rPr>
        <w:t>h</w:t>
      </w:r>
      <w:r w:rsidRPr="7B0C2BDC">
        <w:rPr>
          <w:rFonts w:eastAsia="Times New Roman"/>
          <w:sz w:val="21"/>
          <w:szCs w:val="21"/>
        </w:rPr>
        <w:t xml:space="preserve">e below sample documentation is intended to provide guidance for </w:t>
      </w:r>
      <w:r w:rsidR="00BE7A1B" w:rsidRPr="7B0C2BDC">
        <w:rPr>
          <w:rFonts w:eastAsia="Times New Roman"/>
          <w:sz w:val="21"/>
          <w:szCs w:val="21"/>
        </w:rPr>
        <w:t>creating</w:t>
      </w:r>
      <w:r w:rsidR="00FD5CEF" w:rsidRPr="7B0C2BDC">
        <w:rPr>
          <w:rFonts w:eastAsia="Times New Roman"/>
          <w:sz w:val="21"/>
          <w:szCs w:val="21"/>
        </w:rPr>
        <w:t xml:space="preserve"> an effective </w:t>
      </w:r>
      <w:r w:rsidR="00BE7A1B" w:rsidRPr="7B0C2BDC">
        <w:rPr>
          <w:rFonts w:eastAsia="Times New Roman"/>
          <w:sz w:val="21"/>
          <w:szCs w:val="21"/>
        </w:rPr>
        <w:t>policy</w:t>
      </w:r>
      <w:r w:rsidR="000E39E9" w:rsidRPr="7B0C2BDC">
        <w:rPr>
          <w:rFonts w:eastAsia="Times New Roman"/>
          <w:sz w:val="21"/>
          <w:szCs w:val="21"/>
        </w:rPr>
        <w:t xml:space="preserve"> </w:t>
      </w:r>
      <w:r w:rsidR="00CA3C2C" w:rsidRPr="7B0C2BDC">
        <w:rPr>
          <w:rFonts w:eastAsia="Times New Roman"/>
          <w:sz w:val="21"/>
          <w:szCs w:val="21"/>
        </w:rPr>
        <w:t>to support mental health</w:t>
      </w:r>
      <w:r w:rsidR="005D00F6" w:rsidRPr="7B0C2BDC">
        <w:rPr>
          <w:rFonts w:eastAsia="Times New Roman"/>
          <w:sz w:val="21"/>
          <w:szCs w:val="21"/>
        </w:rPr>
        <w:t>.</w:t>
      </w:r>
    </w:p>
    <w:p w14:paraId="5A37AFBE" w14:textId="00652986"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00E35FD9" w:rsidR="00466AC6" w:rsidRPr="0062221E" w:rsidRDefault="00C6308C" w:rsidP="0062221E">
      <w:pPr>
        <w:autoSpaceDE w:val="0"/>
        <w:autoSpaceDN w:val="0"/>
        <w:adjustRightInd w:val="0"/>
        <w:spacing w:after="0" w:line="240" w:lineRule="auto"/>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63360" behindDoc="1" locked="0" layoutInCell="1" allowOverlap="1" wp14:anchorId="0CC3DDE2" wp14:editId="2971E9DF">
                <wp:simplePos x="0" y="0"/>
                <wp:positionH relativeFrom="margin">
                  <wp:posOffset>-43180</wp:posOffset>
                </wp:positionH>
                <wp:positionV relativeFrom="paragraph">
                  <wp:posOffset>196215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FB18E" id="Rectangle 31" o:spid="_x0000_s1026" style="position:absolute;margin-left:-3.4pt;margin-top:15.4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" fillcolor="#3f7a96" stroked="f" strokeweight="1pt">
                <v:textbox inset="0,0,0,0"/>
                <w10:wrap anchorx="margin"/>
              </v:rect>
            </w:pict>
          </mc:Fallback>
        </mc:AlternateContent>
      </w:r>
      <w:r w:rsidR="00466AC6" w:rsidRPr="0060085C">
        <w:rPr>
          <w:rFonts w:cstheme="minorHAnsi"/>
          <w:color w:val="3F7A96"/>
          <w:sz w:val="24"/>
          <w:szCs w:val="24"/>
        </w:rPr>
        <w:t>EXAMPLE</w:t>
      </w:r>
      <w:r w:rsidR="00466AC6" w:rsidRPr="0060085C">
        <w:rPr>
          <w:rFonts w:cstheme="minorHAnsi"/>
          <w:b/>
          <w:bCs/>
          <w:color w:val="808080" w:themeColor="background1" w:themeShade="80"/>
          <w:sz w:val="24"/>
          <w:szCs w:val="24"/>
        </w:rPr>
        <w:t xml:space="preserve"> </w:t>
      </w:r>
      <w:r w:rsidR="00466AC6" w:rsidRPr="0060085C">
        <w:rPr>
          <w:rFonts w:cstheme="minorHAnsi"/>
          <w:color w:val="3F7A96"/>
          <w:sz w:val="24"/>
          <w:szCs w:val="24"/>
        </w:rPr>
        <w:t>D</w:t>
      </w:r>
      <w:r w:rsidR="00466AC6">
        <w:rPr>
          <w:rFonts w:cstheme="minorHAnsi"/>
          <w:color w:val="3F7A96"/>
          <w:sz w:val="24"/>
          <w:szCs w:val="24"/>
        </w:rPr>
        <w:t>OCUMENT</w:t>
      </w:r>
    </w:p>
    <w:p w14:paraId="3FF157C9" w14:textId="6287CF79" w:rsidR="007D6DFA" w:rsidRPr="007D6DFA" w:rsidRDefault="007D6DFA" w:rsidP="6DDEAA81">
      <w:pPr>
        <w:pStyle w:val="ListParagraph"/>
        <w:autoSpaceDE w:val="0"/>
        <w:autoSpaceDN w:val="0"/>
        <w:adjustRightInd w:val="0"/>
        <w:ind w:left="0"/>
        <w:rPr>
          <w:rFonts w:eastAsia="Times New Roman"/>
          <w:i/>
          <w:iCs/>
          <w:color w:val="FFFFFF" w:themeColor="background1"/>
        </w:rPr>
      </w:pPr>
      <w:r w:rsidRPr="00A409BB">
        <w:rPr>
          <w:noProof/>
        </w:rPr>
        <mc:AlternateContent>
          <mc:Choice Requires="wps">
            <w:drawing>
              <wp:anchor distT="0" distB="0" distL="114300" distR="114300" simplePos="0" relativeHeight="251664384" behindDoc="1" locked="0" layoutInCell="1" allowOverlap="1" wp14:anchorId="67D88DAF" wp14:editId="1D538565">
                <wp:simplePos x="0" y="0"/>
                <wp:positionH relativeFrom="margin">
                  <wp:align>center</wp:align>
                </wp:positionH>
                <wp:positionV relativeFrom="paragraph">
                  <wp:posOffset>291465</wp:posOffset>
                </wp:positionV>
                <wp:extent cx="6919595" cy="77343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77343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A85C1" id="Rectangle 4" o:spid="_x0000_s1026" style="position:absolute;margin-left:0;margin-top:22.95pt;width:544.85pt;height:609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" fillcolor="#ebf7fb" strokecolor="gray [1629]" strokeweight=".5pt">
                <w10:wrap anchorx="margin"/>
              </v:rect>
            </w:pict>
          </mc:Fallback>
        </mc:AlternateContent>
      </w:r>
      <w:r w:rsidRPr="6DDEAA81">
        <w:rPr>
          <w:rFonts w:eastAsia="Times New Roman"/>
          <w:i/>
          <w:iCs/>
          <w:color w:val="FFFFFF" w:themeColor="background1"/>
        </w:rPr>
        <w:t>Exampl</w:t>
      </w:r>
      <w:r w:rsidR="005B3A1F" w:rsidRPr="6DDEAA81">
        <w:rPr>
          <w:rFonts w:eastAsia="Times New Roman"/>
          <w:i/>
          <w:iCs/>
          <w:color w:val="FFFFFF" w:themeColor="background1"/>
        </w:rPr>
        <w:t xml:space="preserve">e for Feature </w:t>
      </w:r>
      <w:r w:rsidR="00CD457C">
        <w:rPr>
          <w:rFonts w:eastAsia="Times New Roman"/>
          <w:i/>
          <w:iCs/>
          <w:color w:val="FFFFFF" w:themeColor="background1"/>
        </w:rPr>
        <w:t>Sections</w:t>
      </w:r>
      <w:r w:rsidR="00C6308C">
        <w:rPr>
          <w:rFonts w:eastAsia="Times New Roman"/>
          <w:i/>
          <w:iCs/>
          <w:color w:val="FFFFFF" w:themeColor="background1"/>
        </w:rPr>
        <w:t xml:space="preserve"> a, b c and d</w:t>
      </w:r>
    </w:p>
    <w:p w14:paraId="36A07B27" w14:textId="5D85230C" w:rsidR="007D6DFA" w:rsidRPr="00EE1A0A" w:rsidRDefault="7B0C2BDC" w:rsidP="00C6308C">
      <w:pPr>
        <w:autoSpaceDE w:val="0"/>
        <w:autoSpaceDN w:val="0"/>
        <w:adjustRightInd w:val="0"/>
        <w:spacing w:after="0"/>
        <w:rPr>
          <w:rFonts w:eastAsia="Calibri" w:cstheme="minorHAnsi"/>
          <w:sz w:val="21"/>
          <w:szCs w:val="21"/>
        </w:rPr>
      </w:pPr>
      <w:r w:rsidRPr="00EE1A0A">
        <w:rPr>
          <w:rFonts w:eastAsia="Calibri" w:cstheme="minorHAnsi"/>
          <w:b/>
          <w:bCs/>
          <w:i/>
          <w:iCs/>
          <w:color w:val="7F7F7F" w:themeColor="text1" w:themeTint="80"/>
          <w:sz w:val="21"/>
          <w:szCs w:val="21"/>
          <w:u w:val="single"/>
        </w:rPr>
        <w:t>[Company]</w:t>
      </w:r>
      <w:r w:rsidRPr="00EE1A0A">
        <w:rPr>
          <w:rFonts w:eastAsia="Calibri" w:cstheme="minorHAnsi"/>
          <w:b/>
          <w:bCs/>
          <w:color w:val="7F7F7F" w:themeColor="text1" w:themeTint="80"/>
          <w:sz w:val="21"/>
          <w:szCs w:val="21"/>
          <w:u w:val="single"/>
        </w:rPr>
        <w:t xml:space="preserve"> </w:t>
      </w:r>
      <w:r w:rsidRPr="00EE1A0A">
        <w:rPr>
          <w:rFonts w:eastAsia="Calibri" w:cstheme="minorHAnsi"/>
          <w:b/>
          <w:bCs/>
          <w:sz w:val="21"/>
          <w:szCs w:val="21"/>
          <w:u w:val="single"/>
        </w:rPr>
        <w:t>Mental Health Recovery Policy</w:t>
      </w:r>
    </w:p>
    <w:p w14:paraId="114707B4" w14:textId="39124CC2" w:rsidR="007D6DFA" w:rsidRPr="00EE1A0A" w:rsidRDefault="7B0C2BDC" w:rsidP="7B0C2BDC">
      <w:pPr>
        <w:autoSpaceDE w:val="0"/>
        <w:autoSpaceDN w:val="0"/>
        <w:adjustRightInd w:val="0"/>
        <w:spacing w:line="240" w:lineRule="auto"/>
        <w:rPr>
          <w:rFonts w:eastAsia="Calibri" w:cstheme="minorHAnsi"/>
          <w:color w:val="000000" w:themeColor="text1"/>
          <w:sz w:val="21"/>
          <w:szCs w:val="21"/>
        </w:rPr>
      </w:pPr>
      <w:r w:rsidRPr="00EE1A0A">
        <w:rPr>
          <w:rFonts w:eastAsia="Calibri" w:cstheme="minorHAnsi"/>
          <w:b/>
          <w:bCs/>
          <w:sz w:val="21"/>
          <w:szCs w:val="21"/>
          <w:u w:val="single"/>
        </w:rPr>
        <w:t xml:space="preserve">Location: </w:t>
      </w:r>
      <w:r w:rsidRPr="00EE1A0A">
        <w:rPr>
          <w:rFonts w:eastAsia="Calibri" w:cstheme="minorHAnsi"/>
          <w:b/>
          <w:bCs/>
          <w:i/>
          <w:iCs/>
          <w:color w:val="7F7F7F" w:themeColor="text1" w:themeTint="80"/>
          <w:sz w:val="21"/>
          <w:szCs w:val="21"/>
          <w:u w:val="single"/>
        </w:rPr>
        <w:t>[project address]</w:t>
      </w:r>
    </w:p>
    <w:p w14:paraId="19BE0D32" w14:textId="36F7161B" w:rsidR="007D6DFA" w:rsidRPr="00EE1A0A" w:rsidRDefault="4B4E5720" w:rsidP="6DDEAA81">
      <w:pPr>
        <w:pStyle w:val="ListParagraph"/>
        <w:autoSpaceDE w:val="0"/>
        <w:autoSpaceDN w:val="0"/>
        <w:adjustRightInd w:val="0"/>
        <w:spacing w:after="0" w:line="240" w:lineRule="auto"/>
        <w:ind w:left="0"/>
        <w:rPr>
          <w:rFonts w:eastAsia="Times New Roman" w:cstheme="minorHAnsi"/>
          <w:sz w:val="21"/>
          <w:szCs w:val="21"/>
        </w:rPr>
      </w:pPr>
      <w:r w:rsidRPr="00EE1A0A">
        <w:rPr>
          <w:rFonts w:eastAsia="Times New Roman" w:cstheme="minorHAnsi"/>
          <w:i/>
          <w:iCs/>
          <w:color w:val="808080" w:themeColor="background1" w:themeShade="80"/>
          <w:sz w:val="21"/>
          <w:szCs w:val="21"/>
        </w:rPr>
        <w:t>[Company]</w:t>
      </w:r>
      <w:r w:rsidRPr="00EE1A0A">
        <w:rPr>
          <w:rFonts w:eastAsia="Times New Roman" w:cstheme="minorHAnsi"/>
          <w:color w:val="808080" w:themeColor="background1" w:themeShade="80"/>
          <w:sz w:val="21"/>
          <w:szCs w:val="21"/>
        </w:rPr>
        <w:t xml:space="preserve"> </w:t>
      </w:r>
      <w:r w:rsidRPr="00EE1A0A">
        <w:rPr>
          <w:rFonts w:eastAsia="Times New Roman" w:cstheme="minorHAnsi"/>
          <w:sz w:val="21"/>
          <w:szCs w:val="21"/>
        </w:rPr>
        <w:t>understands that when there</w:t>
      </w:r>
      <w:r w:rsidR="00C6308C" w:rsidRPr="00EE1A0A">
        <w:rPr>
          <w:rFonts w:eastAsia="Times New Roman" w:cstheme="minorHAnsi"/>
          <w:sz w:val="21"/>
          <w:szCs w:val="21"/>
        </w:rPr>
        <w:t xml:space="preserve"> i</w:t>
      </w:r>
      <w:r w:rsidRPr="00EE1A0A">
        <w:rPr>
          <w:rFonts w:eastAsia="Times New Roman" w:cstheme="minorHAnsi"/>
          <w:sz w:val="21"/>
          <w:szCs w:val="21"/>
        </w:rPr>
        <w:t>s a traumatic event, employees may need immediate mental health support for recovery. Traumatic events could include, but are not limited to</w:t>
      </w:r>
      <w:r w:rsidR="00C6308C" w:rsidRPr="00EE1A0A">
        <w:rPr>
          <w:rFonts w:eastAsia="Times New Roman" w:cstheme="minorHAnsi"/>
          <w:sz w:val="21"/>
          <w:szCs w:val="21"/>
        </w:rPr>
        <w:t xml:space="preserve">: </w:t>
      </w:r>
      <w:r w:rsidRPr="00EE1A0A">
        <w:rPr>
          <w:rFonts w:eastAsia="Times New Roman" w:cstheme="minorHAnsi"/>
          <w:sz w:val="21"/>
          <w:szCs w:val="21"/>
        </w:rPr>
        <w:t xml:space="preserve">pandemic, terrorist event, natural disaster, significant transportation accident, death of a company team member or a close company contact, etc. </w:t>
      </w:r>
    </w:p>
    <w:p w14:paraId="52D41E5F" w14:textId="17C19983" w:rsidR="4B4E5720" w:rsidRPr="00EE1A0A" w:rsidRDefault="4B4E5720" w:rsidP="4B4E5720">
      <w:pPr>
        <w:pStyle w:val="ListParagraph"/>
        <w:spacing w:after="0" w:line="240" w:lineRule="auto"/>
        <w:ind w:left="0"/>
        <w:rPr>
          <w:rFonts w:eastAsia="Times New Roman" w:cstheme="minorHAnsi"/>
          <w:sz w:val="21"/>
          <w:szCs w:val="21"/>
        </w:rPr>
      </w:pPr>
    </w:p>
    <w:p w14:paraId="4F7A8C58" w14:textId="5B21F0A7" w:rsidR="4B4E5720" w:rsidRPr="00EE1A0A" w:rsidRDefault="4B4E5720" w:rsidP="4B4E5720">
      <w:pPr>
        <w:pStyle w:val="ListParagraph"/>
        <w:spacing w:after="0" w:line="240" w:lineRule="auto"/>
        <w:ind w:left="0"/>
        <w:rPr>
          <w:rFonts w:eastAsia="Times New Roman" w:cstheme="minorHAnsi"/>
          <w:sz w:val="21"/>
          <w:szCs w:val="21"/>
        </w:rPr>
      </w:pPr>
      <w:r w:rsidRPr="00EE1A0A">
        <w:rPr>
          <w:rFonts w:eastAsia="Times New Roman" w:cstheme="minorHAnsi"/>
          <w:sz w:val="21"/>
          <w:szCs w:val="21"/>
        </w:rPr>
        <w:t xml:space="preserve">In preparation for traumatic events, the management team receives annual psychological first aid training through </w:t>
      </w:r>
      <w:r w:rsidRPr="00EE1A0A">
        <w:rPr>
          <w:rFonts w:eastAsia="Times New Roman" w:cstheme="minorHAnsi"/>
          <w:i/>
          <w:iCs/>
          <w:color w:val="808080" w:themeColor="background1" w:themeShade="80"/>
          <w:sz w:val="21"/>
          <w:szCs w:val="21"/>
        </w:rPr>
        <w:t>[name of training program]</w:t>
      </w:r>
      <w:r w:rsidRPr="00EE1A0A">
        <w:rPr>
          <w:rFonts w:eastAsia="Times New Roman" w:cstheme="minorHAnsi"/>
          <w:b/>
          <w:bCs/>
          <w:i/>
          <w:iCs/>
          <w:color w:val="000000" w:themeColor="text1"/>
          <w:sz w:val="21"/>
          <w:szCs w:val="21"/>
        </w:rPr>
        <w:t xml:space="preserve"> </w:t>
      </w:r>
      <w:r w:rsidRPr="00EE1A0A">
        <w:rPr>
          <w:rFonts w:eastAsia="Times New Roman" w:cstheme="minorHAnsi"/>
          <w:sz w:val="21"/>
          <w:szCs w:val="21"/>
        </w:rPr>
        <w:t xml:space="preserve">with the intention of being best able to respond to staff during and after traumatic events. The </w:t>
      </w:r>
      <w:r w:rsidR="005779F7">
        <w:rPr>
          <w:rFonts w:eastAsia="Times New Roman" w:cstheme="minorHAnsi"/>
          <w:sz w:val="21"/>
          <w:szCs w:val="21"/>
        </w:rPr>
        <w:t>training is also available to all employees interested in participating and the program</w:t>
      </w:r>
      <w:r w:rsidRPr="00EE1A0A">
        <w:rPr>
          <w:rFonts w:eastAsia="Times New Roman" w:cstheme="minorHAnsi"/>
          <w:sz w:val="21"/>
          <w:szCs w:val="21"/>
        </w:rPr>
        <w:t xml:space="preserve"> covers </w:t>
      </w:r>
      <w:r w:rsidRPr="00EE1A0A">
        <w:rPr>
          <w:rFonts w:eastAsia="Times New Roman" w:cstheme="minorHAnsi"/>
          <w:i/>
          <w:iCs/>
          <w:color w:val="808080" w:themeColor="background1" w:themeShade="80"/>
          <w:sz w:val="21"/>
          <w:szCs w:val="21"/>
        </w:rPr>
        <w:t>[details of training program]</w:t>
      </w:r>
      <w:r w:rsidR="005779F7" w:rsidRPr="005779F7">
        <w:rPr>
          <w:rFonts w:eastAsia="Times New Roman" w:cstheme="minorHAnsi"/>
          <w:sz w:val="21"/>
          <w:szCs w:val="21"/>
        </w:rPr>
        <w:t>.</w:t>
      </w:r>
      <w:r w:rsidRPr="005779F7">
        <w:rPr>
          <w:rFonts w:eastAsia="Times New Roman" w:cstheme="minorHAnsi"/>
          <w:b/>
          <w:bCs/>
          <w:sz w:val="21"/>
          <w:szCs w:val="21"/>
        </w:rPr>
        <w:t xml:space="preserve"> </w:t>
      </w:r>
      <w:r w:rsidRPr="00EE1A0A">
        <w:rPr>
          <w:rFonts w:eastAsia="Times New Roman" w:cstheme="minorHAnsi"/>
          <w:sz w:val="21"/>
          <w:szCs w:val="21"/>
        </w:rPr>
        <w:t>Employees</w:t>
      </w:r>
      <w:r w:rsidR="005779F7">
        <w:rPr>
          <w:rFonts w:eastAsia="Times New Roman" w:cstheme="minorHAnsi"/>
          <w:sz w:val="21"/>
          <w:szCs w:val="21"/>
        </w:rPr>
        <w:t xml:space="preserve"> </w:t>
      </w:r>
      <w:r w:rsidRPr="00EE1A0A">
        <w:rPr>
          <w:rFonts w:eastAsia="Times New Roman" w:cstheme="minorHAnsi"/>
          <w:sz w:val="21"/>
          <w:szCs w:val="21"/>
        </w:rPr>
        <w:t>should consider their direct manager a resource during and after traumatic events.</w:t>
      </w:r>
    </w:p>
    <w:p w14:paraId="3E6F0ABF" w14:textId="7771B831" w:rsidR="4B4E5720" w:rsidRPr="00EE1A0A" w:rsidRDefault="4B4E5720" w:rsidP="4B4E5720">
      <w:pPr>
        <w:pStyle w:val="ListParagraph"/>
        <w:spacing w:after="0" w:line="240" w:lineRule="auto"/>
        <w:ind w:left="0"/>
        <w:rPr>
          <w:rFonts w:eastAsia="Times New Roman" w:cstheme="minorHAnsi"/>
          <w:sz w:val="21"/>
          <w:szCs w:val="21"/>
        </w:rPr>
      </w:pPr>
    </w:p>
    <w:p w14:paraId="5DD630BA" w14:textId="34F91094" w:rsidR="4B4E5720" w:rsidRPr="00EE1A0A" w:rsidRDefault="4B4E5720" w:rsidP="4B4E5720">
      <w:pPr>
        <w:pStyle w:val="ListParagraph"/>
        <w:spacing w:after="0" w:line="240" w:lineRule="auto"/>
        <w:ind w:left="0"/>
        <w:rPr>
          <w:rFonts w:eastAsia="Times New Roman" w:cstheme="minorHAnsi"/>
          <w:sz w:val="21"/>
          <w:szCs w:val="21"/>
        </w:rPr>
      </w:pPr>
      <w:r w:rsidRPr="00EE1A0A">
        <w:rPr>
          <w:rFonts w:eastAsia="Times New Roman" w:cstheme="minorHAnsi"/>
          <w:sz w:val="21"/>
          <w:szCs w:val="21"/>
        </w:rPr>
        <w:t>A</w:t>
      </w:r>
      <w:r w:rsidR="004360CF">
        <w:rPr>
          <w:rFonts w:eastAsia="Times New Roman" w:cstheme="minorHAnsi"/>
          <w:sz w:val="21"/>
          <w:szCs w:val="21"/>
        </w:rPr>
        <w:t xml:space="preserve"> </w:t>
      </w:r>
      <w:r w:rsidRPr="00EE1A0A">
        <w:rPr>
          <w:rFonts w:eastAsia="Times New Roman" w:cstheme="minorHAnsi"/>
          <w:sz w:val="21"/>
          <w:szCs w:val="21"/>
        </w:rPr>
        <w:t xml:space="preserve">list of resources (including books, articles, hotlines and apps) regarding mental health recovery from traumatic events is posted in the employee breakroom and available on palm cards at the front desk in the lobby. </w:t>
      </w:r>
    </w:p>
    <w:p w14:paraId="32C7D890" w14:textId="37EDBEA6" w:rsidR="007D6DFA" w:rsidRPr="00EE1A0A" w:rsidRDefault="007D6DFA" w:rsidP="6DDEAA81">
      <w:pPr>
        <w:pStyle w:val="ListParagraph"/>
        <w:autoSpaceDE w:val="0"/>
        <w:autoSpaceDN w:val="0"/>
        <w:adjustRightInd w:val="0"/>
        <w:spacing w:after="0" w:line="240" w:lineRule="auto"/>
        <w:ind w:left="0"/>
        <w:rPr>
          <w:rFonts w:eastAsia="Times New Roman" w:cstheme="minorHAnsi"/>
          <w:sz w:val="21"/>
          <w:szCs w:val="21"/>
        </w:rPr>
      </w:pPr>
    </w:p>
    <w:p w14:paraId="4E3D232B" w14:textId="0EE46B97" w:rsidR="007D6DFA" w:rsidRPr="00EE1A0A" w:rsidRDefault="4B4E5720" w:rsidP="6DDEAA81">
      <w:pPr>
        <w:pStyle w:val="ListParagraph"/>
        <w:autoSpaceDE w:val="0"/>
        <w:autoSpaceDN w:val="0"/>
        <w:adjustRightInd w:val="0"/>
        <w:spacing w:after="0" w:line="240" w:lineRule="auto"/>
        <w:ind w:left="0"/>
        <w:rPr>
          <w:rFonts w:eastAsia="Times New Roman" w:cstheme="minorHAnsi"/>
          <w:sz w:val="21"/>
          <w:szCs w:val="21"/>
        </w:rPr>
      </w:pPr>
      <w:r w:rsidRPr="00EE1A0A">
        <w:rPr>
          <w:rFonts w:eastAsia="Times New Roman" w:cstheme="minorHAnsi"/>
          <w:sz w:val="21"/>
          <w:szCs w:val="21"/>
        </w:rPr>
        <w:t>In the event of a traumatic event affecting multiple or all employees, the following actions will be taken:</w:t>
      </w:r>
    </w:p>
    <w:p w14:paraId="6C002D42" w14:textId="77777777" w:rsidR="00C6308C" w:rsidRPr="00EE1A0A" w:rsidRDefault="00C6308C" w:rsidP="6DDEAA81">
      <w:pPr>
        <w:pStyle w:val="ListParagraph"/>
        <w:autoSpaceDE w:val="0"/>
        <w:autoSpaceDN w:val="0"/>
        <w:adjustRightInd w:val="0"/>
        <w:spacing w:after="0" w:line="240" w:lineRule="auto"/>
        <w:ind w:left="0"/>
        <w:rPr>
          <w:rFonts w:eastAsia="Times New Roman" w:cstheme="minorHAnsi"/>
          <w:sz w:val="21"/>
          <w:szCs w:val="21"/>
        </w:rPr>
      </w:pPr>
    </w:p>
    <w:p w14:paraId="401AD827" w14:textId="1868D511" w:rsidR="007D6DFA" w:rsidRPr="00EE1A0A" w:rsidRDefault="7B0C2BDC" w:rsidP="6DDEAA81">
      <w:pPr>
        <w:pStyle w:val="ListParagraph"/>
        <w:numPr>
          <w:ilvl w:val="0"/>
          <w:numId w:val="1"/>
        </w:numPr>
        <w:spacing w:after="0" w:line="240" w:lineRule="auto"/>
        <w:rPr>
          <w:rFonts w:eastAsiaTheme="minorEastAsia" w:cstheme="minorHAnsi"/>
          <w:sz w:val="21"/>
          <w:szCs w:val="21"/>
        </w:rPr>
      </w:pPr>
      <w:r w:rsidRPr="00EE1A0A">
        <w:rPr>
          <w:rFonts w:eastAsia="Times New Roman" w:cstheme="minorHAnsi"/>
          <w:sz w:val="21"/>
          <w:szCs w:val="21"/>
        </w:rPr>
        <w:t>An email will be sent immediately out to all potentially affected employees that includes:</w:t>
      </w:r>
    </w:p>
    <w:p w14:paraId="08C2BA5B" w14:textId="77777777" w:rsidR="001B412B" w:rsidRPr="00EE1A0A" w:rsidRDefault="001B412B" w:rsidP="001B412B">
      <w:pPr>
        <w:pStyle w:val="ListParagraph"/>
        <w:spacing w:after="0" w:line="240" w:lineRule="auto"/>
        <w:ind w:left="360"/>
        <w:rPr>
          <w:rFonts w:eastAsiaTheme="minorEastAsia" w:cstheme="minorHAnsi"/>
          <w:sz w:val="21"/>
          <w:szCs w:val="21"/>
        </w:rPr>
      </w:pPr>
    </w:p>
    <w:p w14:paraId="28382E07" w14:textId="3173EBFB" w:rsidR="007D6DFA" w:rsidRPr="00EE1A0A" w:rsidRDefault="7B0C2BDC" w:rsidP="00C6308C">
      <w:pPr>
        <w:pStyle w:val="ListParagraph"/>
        <w:numPr>
          <w:ilvl w:val="1"/>
          <w:numId w:val="1"/>
        </w:numPr>
        <w:spacing w:after="0" w:line="240" w:lineRule="auto"/>
        <w:rPr>
          <w:rFonts w:eastAsiaTheme="minorEastAsia" w:cstheme="minorHAnsi"/>
          <w:sz w:val="21"/>
          <w:szCs w:val="21"/>
        </w:rPr>
      </w:pPr>
      <w:r w:rsidRPr="00EE1A0A">
        <w:rPr>
          <w:rFonts w:eastAsia="Times New Roman" w:cstheme="minorHAnsi"/>
          <w:sz w:val="21"/>
          <w:szCs w:val="21"/>
        </w:rPr>
        <w:t>A reminder of company health care policy mental health services, including:</w:t>
      </w:r>
    </w:p>
    <w:p w14:paraId="4730DB7E" w14:textId="77777777" w:rsidR="001B412B" w:rsidRPr="00EE1A0A" w:rsidRDefault="001B412B" w:rsidP="001B412B">
      <w:pPr>
        <w:pStyle w:val="ListParagraph"/>
        <w:spacing w:after="0" w:line="240" w:lineRule="auto"/>
        <w:ind w:left="1080"/>
        <w:rPr>
          <w:rFonts w:eastAsiaTheme="minorEastAsia" w:cstheme="minorHAnsi"/>
          <w:sz w:val="21"/>
          <w:szCs w:val="21"/>
        </w:rPr>
      </w:pPr>
    </w:p>
    <w:p w14:paraId="0D3181B5" w14:textId="16FBB85F" w:rsidR="007D6DFA" w:rsidRPr="00EE1A0A" w:rsidRDefault="7B0C2BDC" w:rsidP="00C6308C">
      <w:pPr>
        <w:pStyle w:val="ListParagraph"/>
        <w:numPr>
          <w:ilvl w:val="2"/>
          <w:numId w:val="1"/>
        </w:numPr>
        <w:spacing w:after="0" w:line="240" w:lineRule="auto"/>
        <w:rPr>
          <w:rFonts w:eastAsiaTheme="minorEastAsia" w:cstheme="minorHAnsi"/>
          <w:sz w:val="21"/>
          <w:szCs w:val="21"/>
        </w:rPr>
      </w:pPr>
      <w:r w:rsidRPr="00EE1A0A">
        <w:rPr>
          <w:rFonts w:eastAsia="Times New Roman" w:cstheme="minorHAnsi"/>
          <w:sz w:val="21"/>
          <w:szCs w:val="21"/>
        </w:rPr>
        <w:t xml:space="preserve">Mental health professionals </w:t>
      </w:r>
      <w:r w:rsidR="005B49C1">
        <w:rPr>
          <w:rFonts w:eastAsia="Times New Roman" w:cstheme="minorHAnsi"/>
          <w:sz w:val="21"/>
          <w:szCs w:val="21"/>
        </w:rPr>
        <w:t xml:space="preserve">posted on employee benefits website </w:t>
      </w:r>
      <w:r w:rsidRPr="00EE1A0A">
        <w:rPr>
          <w:rFonts w:eastAsia="Times New Roman" w:cstheme="minorHAnsi"/>
          <w:sz w:val="21"/>
          <w:szCs w:val="21"/>
        </w:rPr>
        <w:t xml:space="preserve">that specialize in crisis counseling or trauma-focused psychotherapy and the contact information for the in-plan professionals </w:t>
      </w:r>
      <w:r w:rsidR="00D9214A">
        <w:rPr>
          <w:rFonts w:eastAsia="Times New Roman" w:cstheme="minorHAnsi"/>
          <w:sz w:val="21"/>
          <w:szCs w:val="21"/>
        </w:rPr>
        <w:t xml:space="preserve">through a virtual service platform </w:t>
      </w:r>
      <w:r w:rsidR="00D9214A" w:rsidRPr="00EE1A0A">
        <w:rPr>
          <w:rFonts w:eastAsia="Times New Roman" w:cstheme="minorHAnsi"/>
          <w:i/>
          <w:iCs/>
          <w:color w:val="7F7F7F" w:themeColor="text1" w:themeTint="80"/>
          <w:sz w:val="21"/>
          <w:szCs w:val="21"/>
        </w:rPr>
        <w:t xml:space="preserve">[names of </w:t>
      </w:r>
      <w:proofErr w:type="spellStart"/>
      <w:r w:rsidR="00D9214A">
        <w:rPr>
          <w:rFonts w:eastAsia="Times New Roman" w:cstheme="minorHAnsi"/>
          <w:i/>
          <w:iCs/>
          <w:color w:val="7F7F7F" w:themeColor="text1" w:themeTint="80"/>
          <w:sz w:val="21"/>
          <w:szCs w:val="21"/>
        </w:rPr>
        <w:t>telemental</w:t>
      </w:r>
      <w:proofErr w:type="spellEnd"/>
      <w:r w:rsidR="00D9214A">
        <w:rPr>
          <w:rFonts w:eastAsia="Times New Roman" w:cstheme="minorHAnsi"/>
          <w:i/>
          <w:iCs/>
          <w:color w:val="7F7F7F" w:themeColor="text1" w:themeTint="80"/>
          <w:sz w:val="21"/>
          <w:szCs w:val="21"/>
        </w:rPr>
        <w:t xml:space="preserve"> health services</w:t>
      </w:r>
      <w:r w:rsidR="00D9214A" w:rsidRPr="00EE1A0A">
        <w:rPr>
          <w:rFonts w:eastAsia="Times New Roman" w:cstheme="minorHAnsi"/>
          <w:i/>
          <w:iCs/>
          <w:color w:val="7F7F7F" w:themeColor="text1" w:themeTint="80"/>
          <w:sz w:val="21"/>
          <w:szCs w:val="21"/>
        </w:rPr>
        <w:t>, with contact information]</w:t>
      </w:r>
      <w:r w:rsidR="00D9214A">
        <w:rPr>
          <w:rFonts w:eastAsia="Times New Roman" w:cstheme="minorHAnsi"/>
          <w:sz w:val="21"/>
          <w:szCs w:val="21"/>
        </w:rPr>
        <w:t xml:space="preserve"> or </w:t>
      </w:r>
      <w:r w:rsidRPr="00EE1A0A">
        <w:rPr>
          <w:rFonts w:eastAsia="Times New Roman" w:cstheme="minorHAnsi"/>
          <w:sz w:val="21"/>
          <w:szCs w:val="21"/>
        </w:rPr>
        <w:t xml:space="preserve">located within </w:t>
      </w:r>
      <w:r w:rsidR="00D9214A" w:rsidRPr="00D9214A">
        <w:rPr>
          <w:rFonts w:eastAsia="Times New Roman" w:cstheme="minorHAnsi"/>
          <w:i/>
          <w:iCs/>
          <w:color w:val="7F7F7F" w:themeColor="text1" w:themeTint="80"/>
          <w:sz w:val="21"/>
          <w:szCs w:val="21"/>
        </w:rPr>
        <w:t>[distance]</w:t>
      </w:r>
      <w:r w:rsidRPr="00EE1A0A">
        <w:rPr>
          <w:rFonts w:eastAsia="Times New Roman" w:cstheme="minorHAnsi"/>
          <w:sz w:val="21"/>
          <w:szCs w:val="21"/>
        </w:rPr>
        <w:t xml:space="preserve"> of the building </w:t>
      </w:r>
      <w:r w:rsidRPr="00EE1A0A">
        <w:rPr>
          <w:rFonts w:eastAsia="Times New Roman" w:cstheme="minorHAnsi"/>
          <w:i/>
          <w:iCs/>
          <w:color w:val="7F7F7F" w:themeColor="text1" w:themeTint="80"/>
          <w:sz w:val="21"/>
          <w:szCs w:val="21"/>
        </w:rPr>
        <w:t>[names of professionals, with contact information]</w:t>
      </w:r>
      <w:r w:rsidRPr="00D9214A">
        <w:rPr>
          <w:rFonts w:eastAsia="Times New Roman" w:cstheme="minorHAnsi"/>
          <w:sz w:val="21"/>
          <w:szCs w:val="21"/>
        </w:rPr>
        <w:t>.</w:t>
      </w:r>
    </w:p>
    <w:p w14:paraId="07BD379B" w14:textId="77777777" w:rsidR="001B412B" w:rsidRPr="00EE1A0A" w:rsidRDefault="001B412B" w:rsidP="001B412B">
      <w:pPr>
        <w:pStyle w:val="ListParagraph"/>
        <w:spacing w:after="0" w:line="240" w:lineRule="auto"/>
        <w:ind w:left="1656"/>
        <w:rPr>
          <w:rFonts w:eastAsiaTheme="minorEastAsia" w:cstheme="minorHAnsi"/>
          <w:sz w:val="21"/>
          <w:szCs w:val="21"/>
        </w:rPr>
      </w:pPr>
    </w:p>
    <w:p w14:paraId="1CECDD89" w14:textId="5E10A029" w:rsidR="001B412B" w:rsidRPr="004360CF" w:rsidRDefault="7B0C2BDC" w:rsidP="001B412B">
      <w:pPr>
        <w:pStyle w:val="ListParagraph"/>
        <w:numPr>
          <w:ilvl w:val="2"/>
          <w:numId w:val="1"/>
        </w:numPr>
        <w:spacing w:after="0" w:line="240" w:lineRule="auto"/>
        <w:rPr>
          <w:rFonts w:eastAsiaTheme="minorEastAsia" w:cstheme="minorHAnsi"/>
          <w:sz w:val="21"/>
          <w:szCs w:val="21"/>
        </w:rPr>
      </w:pPr>
      <w:r w:rsidRPr="00EE1A0A">
        <w:rPr>
          <w:rFonts w:eastAsia="Times New Roman" w:cstheme="minorHAnsi"/>
          <w:sz w:val="21"/>
          <w:szCs w:val="21"/>
        </w:rPr>
        <w:t xml:space="preserve">Mental health professionals </w:t>
      </w:r>
      <w:r w:rsidR="005B49C1">
        <w:rPr>
          <w:rFonts w:eastAsia="Times New Roman" w:cstheme="minorHAnsi"/>
          <w:sz w:val="21"/>
          <w:szCs w:val="21"/>
        </w:rPr>
        <w:t xml:space="preserve">posted on employee benefits website </w:t>
      </w:r>
      <w:r w:rsidRPr="00EE1A0A">
        <w:rPr>
          <w:rFonts w:eastAsia="Times New Roman" w:cstheme="minorHAnsi"/>
          <w:sz w:val="21"/>
          <w:szCs w:val="21"/>
        </w:rPr>
        <w:t xml:space="preserve">that specialize in bereavement counseling and the contact information for the in-plan professionals </w:t>
      </w:r>
      <w:r w:rsidR="00D9214A">
        <w:rPr>
          <w:rFonts w:eastAsia="Times New Roman" w:cstheme="minorHAnsi"/>
          <w:sz w:val="21"/>
          <w:szCs w:val="21"/>
        </w:rPr>
        <w:t xml:space="preserve">through a virtual service platform </w:t>
      </w:r>
      <w:r w:rsidR="00D9214A" w:rsidRPr="00EE1A0A">
        <w:rPr>
          <w:rFonts w:eastAsia="Times New Roman" w:cstheme="minorHAnsi"/>
          <w:i/>
          <w:iCs/>
          <w:color w:val="7F7F7F" w:themeColor="text1" w:themeTint="80"/>
          <w:sz w:val="21"/>
          <w:szCs w:val="21"/>
        </w:rPr>
        <w:t xml:space="preserve">[names of </w:t>
      </w:r>
      <w:proofErr w:type="spellStart"/>
      <w:r w:rsidR="00D9214A">
        <w:rPr>
          <w:rFonts w:eastAsia="Times New Roman" w:cstheme="minorHAnsi"/>
          <w:i/>
          <w:iCs/>
          <w:color w:val="7F7F7F" w:themeColor="text1" w:themeTint="80"/>
          <w:sz w:val="21"/>
          <w:szCs w:val="21"/>
        </w:rPr>
        <w:t>telemental</w:t>
      </w:r>
      <w:proofErr w:type="spellEnd"/>
      <w:r w:rsidR="00D9214A">
        <w:rPr>
          <w:rFonts w:eastAsia="Times New Roman" w:cstheme="minorHAnsi"/>
          <w:i/>
          <w:iCs/>
          <w:color w:val="7F7F7F" w:themeColor="text1" w:themeTint="80"/>
          <w:sz w:val="21"/>
          <w:szCs w:val="21"/>
        </w:rPr>
        <w:t xml:space="preserve"> health services</w:t>
      </w:r>
      <w:r w:rsidR="00D9214A" w:rsidRPr="00EE1A0A">
        <w:rPr>
          <w:rFonts w:eastAsia="Times New Roman" w:cstheme="minorHAnsi"/>
          <w:i/>
          <w:iCs/>
          <w:color w:val="7F7F7F" w:themeColor="text1" w:themeTint="80"/>
          <w:sz w:val="21"/>
          <w:szCs w:val="21"/>
        </w:rPr>
        <w:t>, with contact information]</w:t>
      </w:r>
      <w:r w:rsidR="00D9214A">
        <w:rPr>
          <w:rFonts w:eastAsia="Times New Roman" w:cstheme="minorHAnsi"/>
          <w:sz w:val="21"/>
          <w:szCs w:val="21"/>
        </w:rPr>
        <w:t xml:space="preserve"> or </w:t>
      </w:r>
      <w:r w:rsidR="00D9214A" w:rsidRPr="00EE1A0A">
        <w:rPr>
          <w:rFonts w:eastAsia="Times New Roman" w:cstheme="minorHAnsi"/>
          <w:sz w:val="21"/>
          <w:szCs w:val="21"/>
        </w:rPr>
        <w:t xml:space="preserve">located within </w:t>
      </w:r>
      <w:r w:rsidR="00D9214A" w:rsidRPr="00D9214A">
        <w:rPr>
          <w:rFonts w:eastAsia="Times New Roman" w:cstheme="minorHAnsi"/>
          <w:i/>
          <w:iCs/>
          <w:color w:val="7F7F7F" w:themeColor="text1" w:themeTint="80"/>
          <w:sz w:val="21"/>
          <w:szCs w:val="21"/>
        </w:rPr>
        <w:t>[distance]</w:t>
      </w:r>
      <w:r w:rsidR="00D9214A" w:rsidRPr="00EE1A0A">
        <w:rPr>
          <w:rFonts w:eastAsia="Times New Roman" w:cstheme="minorHAnsi"/>
          <w:sz w:val="21"/>
          <w:szCs w:val="21"/>
        </w:rPr>
        <w:t xml:space="preserve"> of the building </w:t>
      </w:r>
      <w:r w:rsidR="00D9214A" w:rsidRPr="00EE1A0A">
        <w:rPr>
          <w:rFonts w:eastAsia="Times New Roman" w:cstheme="minorHAnsi"/>
          <w:i/>
          <w:iCs/>
          <w:color w:val="7F7F7F" w:themeColor="text1" w:themeTint="80"/>
          <w:sz w:val="21"/>
          <w:szCs w:val="21"/>
        </w:rPr>
        <w:t>[names of professionals, with contact information]</w:t>
      </w:r>
      <w:r w:rsidR="00D9214A" w:rsidRPr="00D9214A">
        <w:rPr>
          <w:rFonts w:eastAsia="Times New Roman" w:cstheme="minorHAnsi"/>
          <w:sz w:val="21"/>
          <w:szCs w:val="21"/>
        </w:rPr>
        <w:t>.</w:t>
      </w:r>
    </w:p>
    <w:p w14:paraId="612A5886" w14:textId="77777777" w:rsidR="004360CF" w:rsidRPr="004360CF" w:rsidRDefault="004360CF" w:rsidP="004360CF">
      <w:pPr>
        <w:pStyle w:val="ListParagraph"/>
        <w:rPr>
          <w:rFonts w:eastAsiaTheme="minorEastAsia" w:cstheme="minorHAnsi"/>
          <w:sz w:val="21"/>
          <w:szCs w:val="21"/>
        </w:rPr>
      </w:pPr>
    </w:p>
    <w:p w14:paraId="2DFF803A" w14:textId="77777777" w:rsidR="004360CF" w:rsidRPr="00F57BD8" w:rsidRDefault="004360CF" w:rsidP="004360CF">
      <w:pPr>
        <w:pStyle w:val="ListParagraph"/>
        <w:numPr>
          <w:ilvl w:val="3"/>
          <w:numId w:val="1"/>
        </w:numPr>
        <w:spacing w:after="0" w:line="240" w:lineRule="auto"/>
        <w:rPr>
          <w:rFonts w:eastAsia="Times New Roman" w:cstheme="minorHAnsi"/>
          <w:sz w:val="21"/>
          <w:szCs w:val="21"/>
        </w:rPr>
      </w:pPr>
      <w:r w:rsidRPr="00F57BD8">
        <w:rPr>
          <w:rFonts w:eastAsia="Times New Roman" w:cstheme="minorHAnsi"/>
          <w:sz w:val="21"/>
          <w:szCs w:val="21"/>
        </w:rPr>
        <w:t>Example: Links to online resources:</w:t>
      </w:r>
    </w:p>
    <w:p w14:paraId="3DE7024B" w14:textId="77777777" w:rsidR="004360CF" w:rsidRPr="00F57BD8" w:rsidRDefault="000A0218" w:rsidP="004360CF">
      <w:pPr>
        <w:pStyle w:val="ListParagraph"/>
        <w:numPr>
          <w:ilvl w:val="4"/>
          <w:numId w:val="1"/>
        </w:numPr>
        <w:spacing w:after="0" w:line="240" w:lineRule="auto"/>
        <w:rPr>
          <w:rFonts w:eastAsiaTheme="minorEastAsia" w:cstheme="minorHAnsi"/>
          <w:i/>
          <w:iCs/>
          <w:sz w:val="21"/>
          <w:szCs w:val="21"/>
        </w:rPr>
      </w:pPr>
      <w:hyperlink r:id="rId9">
        <w:r w:rsidR="004360CF" w:rsidRPr="002D7B73">
          <w:rPr>
            <w:rStyle w:val="Hyperlink"/>
            <w:rFonts w:eastAsia="Times New Roman" w:cstheme="minorHAnsi"/>
            <w:i/>
            <w:iCs/>
            <w:sz w:val="21"/>
            <w:szCs w:val="21"/>
          </w:rPr>
          <w:t>Grief and Mourning Basics</w:t>
        </w:r>
      </w:hyperlink>
      <w:r w:rsidR="004360CF" w:rsidRPr="002D7B73">
        <w:rPr>
          <w:rFonts w:eastAsia="Times New Roman" w:cstheme="minorHAnsi"/>
          <w:i/>
          <w:iCs/>
          <w:sz w:val="21"/>
          <w:szCs w:val="21"/>
        </w:rPr>
        <w:t>, from the Center for Loss and Life Transition</w:t>
      </w:r>
    </w:p>
    <w:p w14:paraId="624FCD30" w14:textId="77777777" w:rsidR="004360CF" w:rsidRPr="00F57BD8" w:rsidRDefault="000A0218" w:rsidP="004360CF">
      <w:pPr>
        <w:pStyle w:val="ListParagraph"/>
        <w:numPr>
          <w:ilvl w:val="4"/>
          <w:numId w:val="1"/>
        </w:numPr>
        <w:spacing w:after="0" w:line="240" w:lineRule="auto"/>
        <w:rPr>
          <w:rFonts w:eastAsiaTheme="minorEastAsia" w:cstheme="minorHAnsi"/>
          <w:i/>
          <w:iCs/>
          <w:sz w:val="21"/>
          <w:szCs w:val="21"/>
        </w:rPr>
      </w:pPr>
      <w:hyperlink r:id="rId10">
        <w:r w:rsidR="004360CF" w:rsidRPr="002D7B73">
          <w:rPr>
            <w:rStyle w:val="Hyperlink"/>
            <w:rFonts w:eastAsia="Times New Roman" w:cstheme="minorHAnsi"/>
            <w:i/>
            <w:iCs/>
            <w:sz w:val="21"/>
            <w:szCs w:val="21"/>
          </w:rPr>
          <w:t>Helpful Websites for Grieving</w:t>
        </w:r>
      </w:hyperlink>
      <w:r w:rsidR="004360CF" w:rsidRPr="00F57BD8">
        <w:rPr>
          <w:rFonts w:eastAsia="Times New Roman" w:cstheme="minorHAnsi"/>
          <w:i/>
          <w:iCs/>
          <w:sz w:val="21"/>
          <w:szCs w:val="21"/>
        </w:rPr>
        <w:t>, from the Center for Grief Recovery and Therapeutic Services</w:t>
      </w:r>
    </w:p>
    <w:p w14:paraId="2A7F9164" w14:textId="77777777" w:rsidR="004360CF" w:rsidRPr="00F57BD8" w:rsidRDefault="000A0218" w:rsidP="004360CF">
      <w:pPr>
        <w:pStyle w:val="ListParagraph"/>
        <w:numPr>
          <w:ilvl w:val="4"/>
          <w:numId w:val="1"/>
        </w:numPr>
        <w:spacing w:after="0" w:line="240" w:lineRule="auto"/>
        <w:rPr>
          <w:rFonts w:eastAsiaTheme="minorEastAsia" w:cstheme="minorHAnsi"/>
          <w:i/>
          <w:iCs/>
          <w:sz w:val="21"/>
          <w:szCs w:val="21"/>
        </w:rPr>
      </w:pPr>
      <w:hyperlink r:id="rId11">
        <w:r w:rsidR="004360CF" w:rsidRPr="002D7B73">
          <w:rPr>
            <w:rStyle w:val="Hyperlink"/>
            <w:rFonts w:eastAsia="Times New Roman" w:cstheme="minorHAnsi"/>
            <w:i/>
            <w:iCs/>
            <w:sz w:val="21"/>
            <w:szCs w:val="21"/>
          </w:rPr>
          <w:t>Trauma and Disaster Mental Health</w:t>
        </w:r>
      </w:hyperlink>
      <w:r w:rsidR="004360CF" w:rsidRPr="002D7B73">
        <w:rPr>
          <w:rFonts w:eastAsia="Times New Roman" w:cstheme="minorHAnsi"/>
          <w:i/>
          <w:iCs/>
          <w:sz w:val="21"/>
          <w:szCs w:val="21"/>
        </w:rPr>
        <w:t>, from the American Counseling Association</w:t>
      </w:r>
    </w:p>
    <w:p w14:paraId="7AF972D4" w14:textId="77777777" w:rsidR="004360CF" w:rsidRPr="00F57BD8" w:rsidRDefault="000A0218" w:rsidP="004360CF">
      <w:pPr>
        <w:pStyle w:val="ListParagraph"/>
        <w:numPr>
          <w:ilvl w:val="4"/>
          <w:numId w:val="1"/>
        </w:numPr>
        <w:spacing w:after="0" w:line="240" w:lineRule="auto"/>
        <w:rPr>
          <w:rFonts w:eastAsiaTheme="minorEastAsia" w:cstheme="minorHAnsi"/>
          <w:i/>
          <w:iCs/>
          <w:sz w:val="21"/>
          <w:szCs w:val="21"/>
        </w:rPr>
      </w:pPr>
      <w:hyperlink r:id="rId12">
        <w:r w:rsidR="004360CF" w:rsidRPr="002D7B73">
          <w:rPr>
            <w:rFonts w:eastAsia="Times New Roman" w:cstheme="minorHAnsi"/>
            <w:i/>
            <w:iCs/>
            <w:color w:val="0563C1"/>
            <w:sz w:val="21"/>
            <w:szCs w:val="21"/>
            <w:u w:val="single"/>
          </w:rPr>
          <w:t>How to Cope at Work When You're Grieving a Loved One's Death</w:t>
        </w:r>
      </w:hyperlink>
      <w:r w:rsidR="004360CF" w:rsidRPr="002D7B73">
        <w:rPr>
          <w:rFonts w:cstheme="minorHAnsi"/>
          <w:i/>
          <w:iCs/>
          <w:color w:val="2E74B5" w:themeColor="accent5" w:themeShade="BF"/>
          <w:sz w:val="21"/>
          <w:szCs w:val="21"/>
        </w:rPr>
        <w:t>,</w:t>
      </w:r>
      <w:r w:rsidR="004360CF" w:rsidRPr="002D7B73">
        <w:rPr>
          <w:rFonts w:cstheme="minorHAnsi"/>
          <w:i/>
          <w:iCs/>
          <w:color w:val="212121"/>
          <w:sz w:val="21"/>
          <w:szCs w:val="21"/>
        </w:rPr>
        <w:t xml:space="preserve"> by Chris Raymond</w:t>
      </w:r>
    </w:p>
    <w:p w14:paraId="4EB7367C" w14:textId="77777777" w:rsidR="004360CF" w:rsidRPr="00F57BD8" w:rsidRDefault="000A0218" w:rsidP="004360CF">
      <w:pPr>
        <w:pStyle w:val="ListParagraph"/>
        <w:numPr>
          <w:ilvl w:val="4"/>
          <w:numId w:val="1"/>
        </w:numPr>
        <w:spacing w:after="0" w:line="240" w:lineRule="auto"/>
        <w:rPr>
          <w:rFonts w:eastAsiaTheme="minorEastAsia" w:cstheme="minorHAnsi"/>
          <w:i/>
          <w:iCs/>
          <w:sz w:val="21"/>
          <w:szCs w:val="21"/>
        </w:rPr>
      </w:pPr>
      <w:hyperlink r:id="rId13">
        <w:r w:rsidR="004360CF" w:rsidRPr="002D7B73">
          <w:rPr>
            <w:rFonts w:eastAsia="Times New Roman" w:cstheme="minorHAnsi"/>
            <w:i/>
            <w:iCs/>
            <w:color w:val="0563C1"/>
            <w:sz w:val="21"/>
            <w:szCs w:val="21"/>
            <w:u w:val="single"/>
          </w:rPr>
          <w:t>Grieving the Loss of a Pet</w:t>
        </w:r>
        <w:r w:rsidR="004360CF" w:rsidRPr="002D7B73">
          <w:rPr>
            <w:rStyle w:val="Hyperlink"/>
            <w:rFonts w:cstheme="minorHAnsi"/>
            <w:i/>
            <w:iCs/>
            <w:color w:val="212121"/>
            <w:sz w:val="21"/>
            <w:szCs w:val="21"/>
          </w:rPr>
          <w:t>,</w:t>
        </w:r>
      </w:hyperlink>
      <w:r w:rsidR="004360CF" w:rsidRPr="002D7B73">
        <w:rPr>
          <w:rFonts w:cstheme="minorHAnsi"/>
          <w:i/>
          <w:iCs/>
          <w:color w:val="212121"/>
          <w:sz w:val="21"/>
          <w:szCs w:val="21"/>
        </w:rPr>
        <w:t xml:space="preserve"> by Julie Axelrod</w:t>
      </w:r>
    </w:p>
    <w:p w14:paraId="65B21C78" w14:textId="77777777" w:rsidR="004360CF" w:rsidRPr="00EE1A0A" w:rsidRDefault="004360CF" w:rsidP="004360CF">
      <w:pPr>
        <w:pStyle w:val="ListParagraph"/>
        <w:numPr>
          <w:ilvl w:val="3"/>
          <w:numId w:val="1"/>
        </w:numPr>
        <w:spacing w:after="0" w:line="240" w:lineRule="auto"/>
        <w:rPr>
          <w:rFonts w:cstheme="minorHAnsi"/>
          <w:i/>
          <w:iCs/>
          <w:sz w:val="21"/>
          <w:szCs w:val="21"/>
        </w:rPr>
      </w:pPr>
      <w:r w:rsidRPr="00EE1A0A">
        <w:rPr>
          <w:rFonts w:eastAsia="Times New Roman" w:cstheme="minorHAnsi"/>
          <w:i/>
          <w:iCs/>
          <w:sz w:val="21"/>
          <w:szCs w:val="21"/>
        </w:rPr>
        <w:t xml:space="preserve">Example: Resources in the </w:t>
      </w:r>
      <w:r w:rsidRPr="00EE1A0A">
        <w:rPr>
          <w:rFonts w:eastAsia="Times New Roman" w:cstheme="minorHAnsi"/>
          <w:i/>
          <w:iCs/>
          <w:color w:val="7F7F7F" w:themeColor="text1" w:themeTint="80"/>
          <w:sz w:val="21"/>
          <w:szCs w:val="21"/>
        </w:rPr>
        <w:t xml:space="preserve">[public location in the building] </w:t>
      </w:r>
      <w:r w:rsidRPr="00EE1A0A">
        <w:rPr>
          <w:rFonts w:eastAsia="Times New Roman" w:cstheme="minorHAnsi"/>
          <w:i/>
          <w:iCs/>
          <w:sz w:val="21"/>
          <w:szCs w:val="21"/>
        </w:rPr>
        <w:t xml:space="preserve">library: </w:t>
      </w:r>
    </w:p>
    <w:p w14:paraId="7CFB173C" w14:textId="77777777" w:rsidR="004360CF" w:rsidRPr="00F57BD8" w:rsidRDefault="004360CF" w:rsidP="004360CF">
      <w:pPr>
        <w:pStyle w:val="ListParagraph"/>
        <w:numPr>
          <w:ilvl w:val="4"/>
          <w:numId w:val="1"/>
        </w:numPr>
        <w:spacing w:after="0" w:line="240" w:lineRule="auto"/>
        <w:rPr>
          <w:rFonts w:cstheme="minorHAnsi"/>
          <w:i/>
          <w:iCs/>
          <w:sz w:val="21"/>
          <w:szCs w:val="21"/>
        </w:rPr>
      </w:pPr>
      <w:r w:rsidRPr="00EE1A0A">
        <w:rPr>
          <w:rFonts w:eastAsia="Times New Roman" w:cstheme="minorHAnsi"/>
          <w:i/>
          <w:iCs/>
          <w:sz w:val="21"/>
          <w:szCs w:val="21"/>
          <w:u w:val="single"/>
        </w:rPr>
        <w:t>Understanding Your Grief: Ten Essential Touchstones for Finding Hope and Healing Your Heart</w:t>
      </w:r>
      <w:r w:rsidRPr="00EE1A0A">
        <w:rPr>
          <w:rFonts w:eastAsia="Times New Roman" w:cstheme="minorHAnsi"/>
          <w:i/>
          <w:iCs/>
          <w:sz w:val="21"/>
          <w:szCs w:val="21"/>
        </w:rPr>
        <w:t>, by Dr. Alan D. Wolfelt</w:t>
      </w:r>
    </w:p>
    <w:p w14:paraId="47B74B5D" w14:textId="77777777" w:rsidR="004360CF" w:rsidRPr="00F57BD8" w:rsidRDefault="000A0218" w:rsidP="004360CF">
      <w:pPr>
        <w:pStyle w:val="ListParagraph"/>
        <w:numPr>
          <w:ilvl w:val="4"/>
          <w:numId w:val="1"/>
        </w:numPr>
        <w:spacing w:after="0" w:line="240" w:lineRule="auto"/>
        <w:rPr>
          <w:rFonts w:cstheme="minorHAnsi"/>
          <w:i/>
          <w:iCs/>
          <w:sz w:val="21"/>
          <w:szCs w:val="21"/>
        </w:rPr>
      </w:pPr>
      <w:hyperlink r:id="rId14">
        <w:r w:rsidR="004360CF" w:rsidRPr="002D7B73">
          <w:rPr>
            <w:rFonts w:eastAsia="Times New Roman" w:cstheme="minorHAnsi"/>
            <w:i/>
            <w:iCs/>
            <w:sz w:val="21"/>
            <w:szCs w:val="21"/>
            <w:u w:val="single"/>
          </w:rPr>
          <w:t>Resilient Grieving: Finding Strength and Embracing Life After a Loss That Changes Everything</w:t>
        </w:r>
      </w:hyperlink>
      <w:r w:rsidR="004360CF" w:rsidRPr="002D7B73">
        <w:rPr>
          <w:rFonts w:eastAsia="Times New Roman" w:cstheme="minorHAnsi"/>
          <w:i/>
          <w:iCs/>
          <w:sz w:val="21"/>
          <w:szCs w:val="21"/>
          <w:u w:val="single"/>
        </w:rPr>
        <w:t xml:space="preserve">, </w:t>
      </w:r>
      <w:r w:rsidR="004360CF" w:rsidRPr="002D7B73">
        <w:rPr>
          <w:rFonts w:eastAsia="Times New Roman" w:cstheme="minorHAnsi"/>
          <w:i/>
          <w:iCs/>
          <w:sz w:val="21"/>
          <w:szCs w:val="21"/>
        </w:rPr>
        <w:t>by Lucy Hone, Ph.D.</w:t>
      </w:r>
    </w:p>
    <w:p w14:paraId="5DD2FE48" w14:textId="77777777" w:rsidR="004360CF" w:rsidRPr="00F57BD8" w:rsidRDefault="004360CF" w:rsidP="004360CF">
      <w:pPr>
        <w:pStyle w:val="ListParagraph"/>
        <w:numPr>
          <w:ilvl w:val="4"/>
          <w:numId w:val="1"/>
        </w:numPr>
        <w:spacing w:after="0" w:line="240" w:lineRule="auto"/>
        <w:rPr>
          <w:rFonts w:cstheme="minorHAnsi"/>
          <w:i/>
          <w:iCs/>
          <w:sz w:val="21"/>
          <w:szCs w:val="21"/>
        </w:rPr>
      </w:pPr>
      <w:r w:rsidRPr="00F57BD8">
        <w:rPr>
          <w:rFonts w:eastAsia="Times New Roman" w:cstheme="minorHAnsi"/>
          <w:i/>
          <w:iCs/>
          <w:sz w:val="21"/>
          <w:szCs w:val="21"/>
          <w:u w:val="single"/>
        </w:rPr>
        <w:t xml:space="preserve">Please Be Patient, I'm Grieving: How to Care </w:t>
      </w:r>
      <w:proofErr w:type="gramStart"/>
      <w:r w:rsidRPr="00F57BD8">
        <w:rPr>
          <w:rFonts w:eastAsia="Times New Roman" w:cstheme="minorHAnsi"/>
          <w:i/>
          <w:iCs/>
          <w:sz w:val="21"/>
          <w:szCs w:val="21"/>
          <w:u w:val="single"/>
        </w:rPr>
        <w:t>For</w:t>
      </w:r>
      <w:proofErr w:type="gramEnd"/>
      <w:r w:rsidRPr="00F57BD8">
        <w:rPr>
          <w:rFonts w:eastAsia="Times New Roman" w:cstheme="minorHAnsi"/>
          <w:i/>
          <w:iCs/>
          <w:sz w:val="21"/>
          <w:szCs w:val="21"/>
          <w:u w:val="single"/>
        </w:rPr>
        <w:t xml:space="preserve"> and Support the Grieving Heart, </w:t>
      </w:r>
      <w:r w:rsidRPr="00F57BD8">
        <w:rPr>
          <w:rFonts w:eastAsia="Times New Roman" w:cstheme="minorHAnsi"/>
          <w:i/>
          <w:iCs/>
          <w:sz w:val="21"/>
          <w:szCs w:val="21"/>
        </w:rPr>
        <w:t>by Gary Roe</w:t>
      </w:r>
    </w:p>
    <w:p w14:paraId="69E42045" w14:textId="77777777" w:rsidR="004360CF" w:rsidRPr="004360CF" w:rsidRDefault="004360CF" w:rsidP="004360CF">
      <w:pPr>
        <w:pStyle w:val="ListParagraph"/>
        <w:numPr>
          <w:ilvl w:val="4"/>
          <w:numId w:val="1"/>
        </w:numPr>
        <w:spacing w:after="0" w:line="240" w:lineRule="auto"/>
        <w:rPr>
          <w:rFonts w:cstheme="minorHAnsi"/>
          <w:i/>
          <w:iCs/>
          <w:sz w:val="21"/>
          <w:szCs w:val="21"/>
        </w:rPr>
      </w:pPr>
      <w:r w:rsidRPr="00F57BD8">
        <w:rPr>
          <w:rFonts w:eastAsia="Times New Roman" w:cstheme="minorHAnsi"/>
          <w:i/>
          <w:iCs/>
          <w:sz w:val="21"/>
          <w:szCs w:val="21"/>
        </w:rPr>
        <w:t xml:space="preserve">Note – if there are other books that could compliment this selection, please email </w:t>
      </w:r>
      <w:r w:rsidRPr="00F57BD8">
        <w:rPr>
          <w:rFonts w:eastAsia="Times New Roman" w:cstheme="minorHAnsi"/>
          <w:i/>
          <w:iCs/>
          <w:color w:val="7F7F7F" w:themeColor="text1" w:themeTint="80"/>
          <w:sz w:val="21"/>
          <w:szCs w:val="21"/>
        </w:rPr>
        <w:t>[name]</w:t>
      </w:r>
      <w:r w:rsidRPr="00F57BD8">
        <w:rPr>
          <w:rFonts w:eastAsia="Times New Roman" w:cstheme="minorHAnsi"/>
          <w:i/>
          <w:iCs/>
          <w:sz w:val="21"/>
          <w:szCs w:val="21"/>
        </w:rPr>
        <w:t xml:space="preserve"> in </w:t>
      </w:r>
      <w:r w:rsidRPr="00F57BD8">
        <w:rPr>
          <w:rFonts w:eastAsia="Times New Roman" w:cstheme="minorHAnsi"/>
          <w:i/>
          <w:iCs/>
          <w:color w:val="7F7F7F" w:themeColor="text1" w:themeTint="80"/>
          <w:sz w:val="21"/>
          <w:szCs w:val="21"/>
        </w:rPr>
        <w:t xml:space="preserve">[department] </w:t>
      </w:r>
      <w:r w:rsidRPr="00F57BD8">
        <w:rPr>
          <w:rFonts w:eastAsia="Times New Roman" w:cstheme="minorHAnsi"/>
          <w:i/>
          <w:iCs/>
          <w:sz w:val="21"/>
          <w:szCs w:val="21"/>
        </w:rPr>
        <w:t>to purchase them.</w:t>
      </w:r>
    </w:p>
    <w:p w14:paraId="43DBC53C" w14:textId="07B5F0D0" w:rsidR="004360CF" w:rsidRPr="004360CF" w:rsidRDefault="004360CF" w:rsidP="004360CF">
      <w:pPr>
        <w:pStyle w:val="ListParagraph"/>
        <w:spacing w:after="0" w:line="240" w:lineRule="auto"/>
        <w:ind w:left="3240"/>
        <w:rPr>
          <w:rFonts w:cstheme="minorHAnsi"/>
          <w:i/>
          <w:iCs/>
          <w:sz w:val="21"/>
          <w:szCs w:val="21"/>
        </w:rPr>
      </w:pPr>
      <w:r w:rsidRPr="00F57BD8">
        <w:rPr>
          <w:rFonts w:eastAsia="Times New Roman" w:cstheme="minorHAnsi"/>
          <w:i/>
          <w:iCs/>
          <w:sz w:val="21"/>
          <w:szCs w:val="21"/>
        </w:rPr>
        <w:t xml:space="preserve"> </w:t>
      </w:r>
    </w:p>
    <w:p w14:paraId="54092A73" w14:textId="77777777" w:rsidR="001B412B" w:rsidRPr="00EE1A0A" w:rsidRDefault="001B412B" w:rsidP="001B412B">
      <w:pPr>
        <w:spacing w:after="0" w:line="240" w:lineRule="auto"/>
        <w:rPr>
          <w:rFonts w:eastAsiaTheme="minorEastAsia" w:cstheme="minorHAnsi"/>
          <w:sz w:val="21"/>
          <w:szCs w:val="21"/>
        </w:rPr>
      </w:pPr>
    </w:p>
    <w:p w14:paraId="0B947C29" w14:textId="7C50DB48" w:rsidR="7B0C2BDC" w:rsidRPr="00EE1A0A" w:rsidRDefault="00CC447C" w:rsidP="00C6308C">
      <w:pPr>
        <w:pStyle w:val="ListParagraph"/>
        <w:numPr>
          <w:ilvl w:val="2"/>
          <w:numId w:val="1"/>
        </w:numPr>
        <w:spacing w:after="0" w:line="240" w:lineRule="auto"/>
        <w:rPr>
          <w:rFonts w:eastAsiaTheme="minorEastAsia" w:cstheme="minorHAnsi"/>
          <w:sz w:val="21"/>
          <w:szCs w:val="21"/>
        </w:rPr>
      </w:pPr>
      <w:r w:rsidRPr="00EE1A0A">
        <w:rPr>
          <w:noProof/>
        </w:rPr>
        <w:lastRenderedPageBreak/>
        <mc:AlternateContent>
          <mc:Choice Requires="wps">
            <w:drawing>
              <wp:anchor distT="0" distB="0" distL="114300" distR="114300" simplePos="0" relativeHeight="251671552" behindDoc="1" locked="0" layoutInCell="1" allowOverlap="1" wp14:anchorId="61A6013B" wp14:editId="496E197B">
                <wp:simplePos x="0" y="0"/>
                <wp:positionH relativeFrom="column">
                  <wp:posOffset>-38100</wp:posOffset>
                </wp:positionH>
                <wp:positionV relativeFrom="paragraph">
                  <wp:posOffset>0</wp:posOffset>
                </wp:positionV>
                <wp:extent cx="6919595" cy="3048000"/>
                <wp:effectExtent l="0" t="0" r="14605" b="19050"/>
                <wp:wrapNone/>
                <wp:docPr id="6" name="Rectangle 6"/>
                <wp:cNvGraphicFramePr/>
                <a:graphic xmlns:a="http://schemas.openxmlformats.org/drawingml/2006/main">
                  <a:graphicData uri="http://schemas.microsoft.com/office/word/2010/wordprocessingShape">
                    <wps:wsp>
                      <wps:cNvSpPr/>
                      <wps:spPr>
                        <a:xfrm>
                          <a:off x="0" y="0"/>
                          <a:ext cx="6919595" cy="30480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957EB" id="Rectangle 6" o:spid="_x0000_s1026" style="position:absolute;margin-left:-3pt;margin-top:0;width:544.85pt;height:240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" fillcolor="#ebf7fb" strokecolor="gray [1629]" strokeweight=".5pt"/>
            </w:pict>
          </mc:Fallback>
        </mc:AlternateContent>
      </w:r>
      <w:r w:rsidR="4B4E5720" w:rsidRPr="00EE1A0A">
        <w:rPr>
          <w:rFonts w:eastAsia="Times New Roman" w:cstheme="minorHAnsi"/>
          <w:sz w:val="21"/>
          <w:szCs w:val="21"/>
        </w:rPr>
        <w:t>A full list of other mental health services provided within the plan and the contact information for</w:t>
      </w:r>
      <w:r w:rsidR="4B4E5720" w:rsidRPr="00EE1A0A">
        <w:rPr>
          <w:rFonts w:eastAsia="Times New Roman" w:cstheme="minorHAnsi"/>
          <w:color w:val="000000" w:themeColor="text1"/>
          <w:sz w:val="21"/>
          <w:szCs w:val="21"/>
        </w:rPr>
        <w:t xml:space="preserve"> </w:t>
      </w:r>
      <w:r w:rsidR="4B4E5720" w:rsidRPr="00EE1A0A">
        <w:rPr>
          <w:rFonts w:eastAsia="Times New Roman" w:cstheme="minorHAnsi"/>
          <w:i/>
          <w:iCs/>
          <w:color w:val="808080" w:themeColor="background1" w:themeShade="80"/>
          <w:sz w:val="21"/>
          <w:szCs w:val="21"/>
        </w:rPr>
        <w:t>[name] [contact information]</w:t>
      </w:r>
      <w:r w:rsidR="4B4E5720" w:rsidRPr="00EE1A0A">
        <w:rPr>
          <w:rFonts w:eastAsia="Times New Roman" w:cstheme="minorHAnsi"/>
          <w:color w:val="808080" w:themeColor="background1" w:themeShade="80"/>
          <w:sz w:val="21"/>
          <w:szCs w:val="21"/>
        </w:rPr>
        <w:t xml:space="preserve"> </w:t>
      </w:r>
      <w:r w:rsidR="4B4E5720" w:rsidRPr="00EE1A0A">
        <w:rPr>
          <w:rFonts w:eastAsia="Times New Roman" w:cstheme="minorHAnsi"/>
          <w:sz w:val="21"/>
          <w:szCs w:val="21"/>
        </w:rPr>
        <w:t>in human resources who can confidentially counsel on details of each service and provide guidance on how to access them. These include:</w:t>
      </w:r>
    </w:p>
    <w:p w14:paraId="29C51E37" w14:textId="559D4691" w:rsidR="4B4E5720" w:rsidRPr="00EE1A0A" w:rsidRDefault="4B4E5720" w:rsidP="4B4E5720">
      <w:pPr>
        <w:pStyle w:val="ListParagraph"/>
        <w:numPr>
          <w:ilvl w:val="3"/>
          <w:numId w:val="1"/>
        </w:numPr>
        <w:spacing w:after="0" w:line="240" w:lineRule="auto"/>
        <w:rPr>
          <w:rFonts w:cstheme="minorHAnsi"/>
          <w:sz w:val="21"/>
          <w:szCs w:val="21"/>
        </w:rPr>
      </w:pPr>
      <w:r w:rsidRPr="00EE1A0A">
        <w:rPr>
          <w:rFonts w:eastAsia="Times New Roman" w:cstheme="minorHAnsi"/>
          <w:sz w:val="21"/>
          <w:szCs w:val="21"/>
        </w:rPr>
        <w:t>A list of hotlines:</w:t>
      </w:r>
    </w:p>
    <w:p w14:paraId="231E0AEF" w14:textId="0444AF0B" w:rsidR="4B4E5720" w:rsidRPr="00EE1A0A" w:rsidRDefault="4B4E5720" w:rsidP="4B4E5720">
      <w:pPr>
        <w:pStyle w:val="ListParagraph"/>
        <w:numPr>
          <w:ilvl w:val="4"/>
          <w:numId w:val="1"/>
        </w:numPr>
        <w:spacing w:after="0" w:line="240" w:lineRule="auto"/>
        <w:rPr>
          <w:rFonts w:eastAsiaTheme="minorEastAsia" w:cstheme="minorHAnsi"/>
          <w:i/>
          <w:iCs/>
          <w:color w:val="444444"/>
          <w:sz w:val="21"/>
          <w:szCs w:val="21"/>
        </w:rPr>
      </w:pPr>
      <w:r w:rsidRPr="00EE1A0A">
        <w:rPr>
          <w:rFonts w:eastAsia="Times New Roman" w:cstheme="minorHAnsi"/>
          <w:i/>
          <w:iCs/>
          <w:sz w:val="21"/>
          <w:szCs w:val="21"/>
        </w:rPr>
        <w:t xml:space="preserve">Example: National Center for Post-Traumatic Stress Disorder Info Line: </w:t>
      </w:r>
      <w:hyperlink r:id="rId15">
        <w:r w:rsidRPr="00EE1A0A">
          <w:rPr>
            <w:rFonts w:eastAsia="Times New Roman" w:cstheme="minorHAnsi"/>
            <w:i/>
            <w:iCs/>
            <w:sz w:val="21"/>
            <w:szCs w:val="21"/>
          </w:rPr>
          <w:t>1-802-296-6300</w:t>
        </w:r>
      </w:hyperlink>
    </w:p>
    <w:p w14:paraId="64ECC486" w14:textId="6E226DCC" w:rsidR="4B4E5720" w:rsidRPr="00EE1A0A" w:rsidRDefault="4B4E5720" w:rsidP="4B4E5720">
      <w:pPr>
        <w:pStyle w:val="ListParagraph"/>
        <w:numPr>
          <w:ilvl w:val="4"/>
          <w:numId w:val="1"/>
        </w:numPr>
        <w:spacing w:after="0" w:line="240" w:lineRule="auto"/>
        <w:rPr>
          <w:rFonts w:eastAsiaTheme="minorEastAsia" w:cstheme="minorHAnsi"/>
          <w:i/>
          <w:iCs/>
          <w:color w:val="444444"/>
          <w:sz w:val="21"/>
          <w:szCs w:val="21"/>
        </w:rPr>
      </w:pPr>
      <w:r w:rsidRPr="00EE1A0A">
        <w:rPr>
          <w:rFonts w:eastAsia="Times New Roman" w:cstheme="minorHAnsi"/>
          <w:i/>
          <w:iCs/>
          <w:sz w:val="21"/>
          <w:szCs w:val="21"/>
        </w:rPr>
        <w:t xml:space="preserve">Example: Disaster Distress Helpline: </w:t>
      </w:r>
      <w:hyperlink r:id="rId16">
        <w:r w:rsidRPr="00EE1A0A">
          <w:rPr>
            <w:rFonts w:eastAsia="Times New Roman" w:cstheme="minorHAnsi"/>
            <w:i/>
            <w:iCs/>
            <w:sz w:val="21"/>
            <w:szCs w:val="21"/>
          </w:rPr>
          <w:t>1-800-985-5990</w:t>
        </w:r>
      </w:hyperlink>
    </w:p>
    <w:p w14:paraId="4970952D" w14:textId="43A815CE" w:rsidR="4B4E5720" w:rsidRPr="00EE1A0A" w:rsidRDefault="4B4E5720" w:rsidP="4B4E5720">
      <w:pPr>
        <w:pStyle w:val="ListParagraph"/>
        <w:numPr>
          <w:ilvl w:val="4"/>
          <w:numId w:val="1"/>
        </w:numPr>
        <w:spacing w:after="0" w:line="240" w:lineRule="auto"/>
        <w:rPr>
          <w:rFonts w:eastAsiaTheme="minorEastAsia" w:cstheme="minorHAnsi"/>
          <w:i/>
          <w:iCs/>
          <w:color w:val="292B2C"/>
          <w:sz w:val="21"/>
          <w:szCs w:val="21"/>
        </w:rPr>
      </w:pPr>
      <w:r w:rsidRPr="00EE1A0A">
        <w:rPr>
          <w:rFonts w:eastAsia="Times New Roman" w:cstheme="minorHAnsi"/>
          <w:i/>
          <w:iCs/>
          <w:sz w:val="21"/>
          <w:szCs w:val="21"/>
        </w:rPr>
        <w:t xml:space="preserve">Example: National Mental Health Association: </w:t>
      </w:r>
      <w:hyperlink r:id="rId17">
        <w:r w:rsidRPr="00EE1A0A">
          <w:rPr>
            <w:rFonts w:eastAsia="Times New Roman" w:cstheme="minorHAnsi"/>
            <w:i/>
            <w:iCs/>
            <w:sz w:val="21"/>
            <w:szCs w:val="21"/>
          </w:rPr>
          <w:t>1-800-969-6642</w:t>
        </w:r>
      </w:hyperlink>
    </w:p>
    <w:p w14:paraId="299655E4" w14:textId="304F1D08" w:rsidR="4B4E5720" w:rsidRPr="00EE1A0A" w:rsidRDefault="4B4E5720" w:rsidP="4B4E5720">
      <w:pPr>
        <w:pStyle w:val="ListParagraph"/>
        <w:numPr>
          <w:ilvl w:val="3"/>
          <w:numId w:val="1"/>
        </w:numPr>
        <w:spacing w:after="0" w:line="240" w:lineRule="auto"/>
        <w:rPr>
          <w:rFonts w:cstheme="minorHAnsi"/>
          <w:sz w:val="21"/>
          <w:szCs w:val="21"/>
        </w:rPr>
      </w:pPr>
      <w:r w:rsidRPr="00EE1A0A">
        <w:rPr>
          <w:rFonts w:eastAsia="Times New Roman" w:cstheme="minorHAnsi"/>
          <w:sz w:val="21"/>
          <w:szCs w:val="21"/>
        </w:rPr>
        <w:t>A list of apps that employees have access to including:</w:t>
      </w:r>
    </w:p>
    <w:p w14:paraId="2C9EE001" w14:textId="7D29CF23" w:rsidR="4B4E5720" w:rsidRPr="00EE1A0A" w:rsidRDefault="4B4E5720" w:rsidP="4B4E5720">
      <w:pPr>
        <w:pStyle w:val="ListParagraph"/>
        <w:numPr>
          <w:ilvl w:val="4"/>
          <w:numId w:val="1"/>
        </w:numPr>
        <w:spacing w:after="0" w:line="240" w:lineRule="auto"/>
        <w:rPr>
          <w:rFonts w:eastAsiaTheme="minorEastAsia" w:cstheme="minorHAnsi"/>
          <w:i/>
          <w:iCs/>
          <w:sz w:val="21"/>
          <w:szCs w:val="21"/>
        </w:rPr>
      </w:pPr>
      <w:r w:rsidRPr="00EE1A0A">
        <w:rPr>
          <w:rFonts w:eastAsia="Times New Roman" w:cstheme="minorHAnsi"/>
          <w:i/>
          <w:iCs/>
          <w:sz w:val="21"/>
          <w:szCs w:val="21"/>
        </w:rPr>
        <w:t>Example: Coping with Grief - A free proximity-based social network connecting &amp; supporting people grieving or who have grieved with the objective of creating a global community that can be there for each other (find on Google Play, Amazon now with the Apple App Store)</w:t>
      </w:r>
    </w:p>
    <w:p w14:paraId="171EF189" w14:textId="04D3FB0A" w:rsidR="4B4E5720" w:rsidRPr="00EE1A0A" w:rsidRDefault="4B4E5720" w:rsidP="4B4E5720">
      <w:pPr>
        <w:pStyle w:val="ListParagraph"/>
        <w:numPr>
          <w:ilvl w:val="4"/>
          <w:numId w:val="1"/>
        </w:numPr>
        <w:spacing w:after="0" w:line="240" w:lineRule="auto"/>
        <w:rPr>
          <w:rFonts w:cstheme="minorHAnsi"/>
          <w:i/>
          <w:iCs/>
          <w:sz w:val="21"/>
          <w:szCs w:val="21"/>
        </w:rPr>
      </w:pPr>
      <w:r w:rsidRPr="00EE1A0A">
        <w:rPr>
          <w:rFonts w:eastAsia="Times New Roman" w:cstheme="minorHAnsi"/>
          <w:i/>
          <w:iCs/>
          <w:sz w:val="21"/>
          <w:szCs w:val="21"/>
        </w:rPr>
        <w:t xml:space="preserve">Example: Headspace – meditation app (subscription provided through human resources office, email </w:t>
      </w:r>
      <w:r w:rsidRPr="00EE1A0A">
        <w:rPr>
          <w:rFonts w:eastAsia="Times New Roman" w:cstheme="minorHAnsi"/>
          <w:i/>
          <w:iCs/>
          <w:color w:val="7F7F7F" w:themeColor="text1" w:themeTint="80"/>
          <w:sz w:val="21"/>
          <w:szCs w:val="21"/>
        </w:rPr>
        <w:t>[name]</w:t>
      </w:r>
      <w:r w:rsidRPr="00EE1A0A">
        <w:rPr>
          <w:rFonts w:eastAsia="Times New Roman" w:cstheme="minorHAnsi"/>
          <w:i/>
          <w:iCs/>
          <w:sz w:val="21"/>
          <w:szCs w:val="21"/>
        </w:rPr>
        <w:t xml:space="preserve"> at </w:t>
      </w:r>
      <w:r w:rsidRPr="00EE1A0A">
        <w:rPr>
          <w:rFonts w:eastAsia="Times New Roman" w:cstheme="minorHAnsi"/>
          <w:i/>
          <w:iCs/>
          <w:color w:val="7F7F7F" w:themeColor="text1" w:themeTint="80"/>
          <w:sz w:val="21"/>
          <w:szCs w:val="21"/>
        </w:rPr>
        <w:t>[email address</w:t>
      </w:r>
      <w:r w:rsidRPr="00EE1A0A">
        <w:rPr>
          <w:rFonts w:eastAsia="Times New Roman" w:cstheme="minorHAnsi"/>
          <w:b/>
          <w:bCs/>
          <w:i/>
          <w:iCs/>
          <w:color w:val="7F7F7F" w:themeColor="text1" w:themeTint="80"/>
          <w:sz w:val="21"/>
          <w:szCs w:val="21"/>
        </w:rPr>
        <w:t>]</w:t>
      </w:r>
      <w:r w:rsidRPr="00EE1A0A">
        <w:rPr>
          <w:rFonts w:eastAsia="Times New Roman" w:cstheme="minorHAnsi"/>
          <w:i/>
          <w:iCs/>
          <w:sz w:val="21"/>
          <w:szCs w:val="21"/>
        </w:rPr>
        <w:t xml:space="preserve"> for access.)</w:t>
      </w:r>
    </w:p>
    <w:p w14:paraId="23387D6B" w14:textId="7F9117F4" w:rsidR="00C6308C" w:rsidRPr="00CC447C" w:rsidRDefault="00C6308C" w:rsidP="00CC447C">
      <w:pPr>
        <w:spacing w:after="0" w:line="240" w:lineRule="auto"/>
        <w:rPr>
          <w:rFonts w:cstheme="minorHAnsi"/>
          <w:i/>
          <w:iCs/>
          <w:sz w:val="21"/>
          <w:szCs w:val="21"/>
        </w:rPr>
      </w:pPr>
    </w:p>
    <w:p w14:paraId="45EDE858" w14:textId="33A1A48E" w:rsidR="00FC1E39" w:rsidRPr="00EE1A0A" w:rsidRDefault="4B4E5720" w:rsidP="4B4E5720">
      <w:pPr>
        <w:pStyle w:val="ListParagraph"/>
        <w:numPr>
          <w:ilvl w:val="0"/>
          <w:numId w:val="1"/>
        </w:numPr>
        <w:autoSpaceDE w:val="0"/>
        <w:autoSpaceDN w:val="0"/>
        <w:adjustRightInd w:val="0"/>
        <w:spacing w:after="0" w:line="240" w:lineRule="auto"/>
        <w:rPr>
          <w:rFonts w:cstheme="minorHAnsi"/>
          <w:sz w:val="21"/>
          <w:szCs w:val="21"/>
        </w:rPr>
      </w:pPr>
      <w:bookmarkStart w:id="1" w:name="_Hlk45646647"/>
      <w:bookmarkEnd w:id="1"/>
      <w:r w:rsidRPr="00EE1A0A">
        <w:rPr>
          <w:rFonts w:eastAsia="Times New Roman" w:cstheme="minorHAnsi"/>
          <w:sz w:val="21"/>
          <w:szCs w:val="21"/>
        </w:rPr>
        <w:t xml:space="preserve">Managers are required to share these same resources directly with direct reports </w:t>
      </w:r>
      <w:r w:rsidR="00D9214A" w:rsidRPr="00D9214A">
        <w:rPr>
          <w:rFonts w:eastAsia="Times New Roman" w:cstheme="minorHAnsi"/>
          <w:sz w:val="21"/>
          <w:szCs w:val="21"/>
        </w:rPr>
        <w:t>immediately after a traumatic event, including at check-ins upon returning to work after the traumatic event</w:t>
      </w:r>
      <w:r w:rsidRPr="00EE1A0A">
        <w:rPr>
          <w:rFonts w:eastAsia="Times New Roman" w:cstheme="minorHAnsi"/>
          <w:sz w:val="21"/>
          <w:szCs w:val="21"/>
        </w:rPr>
        <w:t>. Check-in dates may need to be adjusted to an earlier date to ensure resources are provided in a timely manner.</w:t>
      </w:r>
    </w:p>
    <w:p w14:paraId="5C614AC8" w14:textId="19037337" w:rsidR="00FC1E39" w:rsidRPr="00EE1A0A" w:rsidRDefault="00FC1E39" w:rsidP="7B0C2BDC">
      <w:pPr>
        <w:pStyle w:val="ListParagraph"/>
        <w:autoSpaceDE w:val="0"/>
        <w:autoSpaceDN w:val="0"/>
        <w:adjustRightInd w:val="0"/>
        <w:spacing w:after="0" w:line="240" w:lineRule="auto"/>
        <w:ind w:left="0"/>
        <w:rPr>
          <w:rFonts w:eastAsia="Times New Roman" w:cstheme="minorHAnsi"/>
          <w:sz w:val="21"/>
          <w:szCs w:val="21"/>
        </w:rPr>
      </w:pPr>
    </w:p>
    <w:p w14:paraId="6531ED38" w14:textId="77777777" w:rsidR="00C6308C" w:rsidRPr="00EE1A0A" w:rsidRDefault="00C6308C" w:rsidP="005B3A1F">
      <w:pPr>
        <w:spacing w:after="0"/>
        <w:rPr>
          <w:rFonts w:cstheme="minorHAnsi"/>
          <w:b/>
          <w:bCs/>
          <w:sz w:val="21"/>
          <w:szCs w:val="21"/>
        </w:rPr>
      </w:pPr>
    </w:p>
    <w:p w14:paraId="3D61E9C8" w14:textId="77777777" w:rsidR="00C6308C" w:rsidRPr="00EE1A0A" w:rsidRDefault="00C6308C" w:rsidP="005B3A1F">
      <w:pPr>
        <w:spacing w:after="0"/>
        <w:rPr>
          <w:rFonts w:cstheme="minorHAnsi"/>
          <w:b/>
          <w:bCs/>
          <w:sz w:val="21"/>
          <w:szCs w:val="21"/>
        </w:rPr>
      </w:pPr>
    </w:p>
    <w:p w14:paraId="665645D4" w14:textId="47665F46" w:rsidR="005B3A1F" w:rsidRPr="00EE1A0A" w:rsidRDefault="7B0C2BDC" w:rsidP="005B3A1F">
      <w:pPr>
        <w:spacing w:after="0"/>
        <w:rPr>
          <w:rFonts w:cstheme="minorHAnsi"/>
          <w:b/>
          <w:bCs/>
          <w:sz w:val="21"/>
          <w:szCs w:val="21"/>
        </w:rPr>
      </w:pPr>
      <w:r w:rsidRPr="00EE1A0A">
        <w:rPr>
          <w:rFonts w:cstheme="minorHAnsi"/>
          <w:b/>
          <w:bCs/>
          <w:sz w:val="21"/>
          <w:szCs w:val="21"/>
        </w:rPr>
        <w:t xml:space="preserve">TIPS FOR MULTIPLE LOCATIONS </w:t>
      </w:r>
    </w:p>
    <w:p w14:paraId="3005C562" w14:textId="51860DC0" w:rsidR="00D9509E" w:rsidRPr="00B8750C" w:rsidRDefault="00B8750C" w:rsidP="00B8750C">
      <w:pPr>
        <w:pStyle w:val="ListParagraph"/>
        <w:numPr>
          <w:ilvl w:val="0"/>
          <w:numId w:val="32"/>
        </w:numPr>
        <w:spacing w:after="0" w:line="240" w:lineRule="auto"/>
        <w:rPr>
          <w:rFonts w:ascii="Calibri" w:eastAsia="Calibri" w:hAnsi="Calibri" w:cs="Calibri"/>
          <w:sz w:val="21"/>
          <w:szCs w:val="21"/>
        </w:rPr>
      </w:pPr>
      <w:r w:rsidRPr="00B8750C">
        <w:rPr>
          <w:rFonts w:ascii="Calibri" w:eastAsia="Calibri" w:hAnsi="Calibri" w:cs="Calibri"/>
          <w:sz w:val="21"/>
          <w:szCs w:val="21"/>
        </w:rPr>
        <w:t>For organizations participating in WELL Portfolio or the multiple projects pathway, this policy and/or operations schedule is categorized as Shareable. It may be shared across multiple projects, as long as they all meet the strategies that are outlined in the document.</w:t>
      </w:r>
    </w:p>
    <w:p w14:paraId="68721B0A" w14:textId="206E1ED0" w:rsidR="00D9509E" w:rsidRPr="00B336A3" w:rsidRDefault="00D9509E" w:rsidP="00D9509E">
      <w:pPr>
        <w:pStyle w:val="ListParagraph"/>
        <w:numPr>
          <w:ilvl w:val="1"/>
          <w:numId w:val="32"/>
        </w:numPr>
        <w:spacing w:after="0" w:line="240" w:lineRule="auto"/>
        <w:rPr>
          <w:rFonts w:eastAsiaTheme="minorEastAsia"/>
          <w:sz w:val="21"/>
          <w:szCs w:val="21"/>
        </w:rPr>
      </w:pPr>
      <w:r w:rsidRPr="00404073">
        <w:rPr>
          <w:rFonts w:ascii="Calibri" w:eastAsia="Calibri" w:hAnsi="Calibri" w:cs="Calibri"/>
          <w:sz w:val="21"/>
          <w:szCs w:val="21"/>
        </w:rPr>
        <w:t>If you have projects pursuing the rating together that use different health benefits policies, distinct documentation should be developed for each</w:t>
      </w:r>
      <w:r>
        <w:rPr>
          <w:rFonts w:ascii="Calibri" w:eastAsia="Calibri" w:hAnsi="Calibri" w:cs="Calibri"/>
          <w:sz w:val="21"/>
          <w:szCs w:val="21"/>
        </w:rPr>
        <w:t xml:space="preserve"> (</w:t>
      </w:r>
      <w:proofErr w:type="gramStart"/>
      <w:r>
        <w:rPr>
          <w:rFonts w:ascii="Calibri" w:eastAsia="Calibri" w:hAnsi="Calibri" w:cs="Calibri"/>
          <w:sz w:val="21"/>
          <w:szCs w:val="21"/>
        </w:rPr>
        <w:t>e.g</w:t>
      </w:r>
      <w:r w:rsidRPr="00404073">
        <w:rPr>
          <w:rFonts w:ascii="Calibri" w:eastAsia="Calibri" w:hAnsi="Calibri" w:cs="Calibri"/>
          <w:sz w:val="21"/>
          <w:szCs w:val="21"/>
        </w:rPr>
        <w:t>.</w:t>
      </w:r>
      <w:proofErr w:type="gramEnd"/>
      <w:r>
        <w:rPr>
          <w:rFonts w:ascii="Calibri" w:eastAsia="Calibri" w:hAnsi="Calibri" w:cs="Calibri"/>
          <w:sz w:val="21"/>
          <w:szCs w:val="21"/>
        </w:rPr>
        <w:t xml:space="preserve"> </w:t>
      </w:r>
      <w:r w:rsidRPr="00EE1A0A">
        <w:rPr>
          <w:rFonts w:eastAsia="Calibri" w:cstheme="minorHAnsi"/>
          <w:sz w:val="21"/>
          <w:szCs w:val="21"/>
        </w:rPr>
        <w:t>local referral information, resources and possibly also trainings may vary from project to project and must be evaluated on a project</w:t>
      </w:r>
      <w:r w:rsidRPr="00EE1A0A">
        <w:rPr>
          <w:rFonts w:cstheme="minorHAnsi"/>
          <w:sz w:val="21"/>
          <w:szCs w:val="21"/>
        </w:rPr>
        <w:t xml:space="preserve"> by project basis</w:t>
      </w:r>
      <w:r>
        <w:rPr>
          <w:rFonts w:cstheme="minorHAnsi"/>
          <w:sz w:val="21"/>
          <w:szCs w:val="21"/>
        </w:rPr>
        <w:t>)</w:t>
      </w:r>
      <w:r w:rsidRPr="00EE1A0A">
        <w:rPr>
          <w:rFonts w:cstheme="minorHAnsi"/>
          <w:sz w:val="21"/>
          <w:szCs w:val="21"/>
        </w:rPr>
        <w:t>.</w:t>
      </w:r>
      <w:r w:rsidRPr="00404073">
        <w:rPr>
          <w:rFonts w:ascii="Calibri" w:eastAsia="Calibri" w:hAnsi="Calibri" w:cs="Calibri"/>
          <w:sz w:val="21"/>
          <w:szCs w:val="21"/>
        </w:rPr>
        <w:t xml:space="preserve"> Identify each of the specific projects by name (must match project names in WELL Online.)</w:t>
      </w:r>
    </w:p>
    <w:p w14:paraId="31483B21" w14:textId="77777777" w:rsidR="007D6DFA" w:rsidRPr="007D6DFA" w:rsidRDefault="007D6DFA" w:rsidP="007D6DFA">
      <w:pPr>
        <w:pStyle w:val="ListParagraph"/>
        <w:autoSpaceDE w:val="0"/>
        <w:autoSpaceDN w:val="0"/>
        <w:adjustRightInd w:val="0"/>
        <w:spacing w:after="0" w:line="240" w:lineRule="auto"/>
        <w:ind w:left="360"/>
        <w:rPr>
          <w:rFonts w:eastAsia="Times New Roman" w:cstheme="minorHAnsi"/>
          <w:color w:val="808080" w:themeColor="background1" w:themeShade="80"/>
        </w:rPr>
      </w:pPr>
    </w:p>
    <w:sectPr w:rsidR="007D6DFA" w:rsidRPr="007D6DFA" w:rsidSect="003662DD">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E9F4" w14:textId="77777777" w:rsidR="000A0218" w:rsidRDefault="000A0218" w:rsidP="00625AE0">
      <w:pPr>
        <w:spacing w:after="0" w:line="240" w:lineRule="auto"/>
      </w:pPr>
      <w:r>
        <w:separator/>
      </w:r>
    </w:p>
  </w:endnote>
  <w:endnote w:type="continuationSeparator" w:id="0">
    <w:p w14:paraId="04B3F278" w14:textId="77777777" w:rsidR="000A0218" w:rsidRDefault="000A0218" w:rsidP="0062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A221" w14:textId="77777777" w:rsidR="00625AE0" w:rsidRDefault="00625AE0" w:rsidP="00625AE0">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7679" w14:textId="77777777" w:rsidR="000A0218" w:rsidRDefault="000A0218" w:rsidP="00625AE0">
      <w:pPr>
        <w:spacing w:after="0" w:line="240" w:lineRule="auto"/>
      </w:pPr>
      <w:r>
        <w:separator/>
      </w:r>
    </w:p>
  </w:footnote>
  <w:footnote w:type="continuationSeparator" w:id="0">
    <w:p w14:paraId="12B36BA8" w14:textId="77777777" w:rsidR="000A0218" w:rsidRDefault="000A0218" w:rsidP="00625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E5C"/>
    <w:multiLevelType w:val="multilevel"/>
    <w:tmpl w:val="40F8D66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402481"/>
    <w:multiLevelType w:val="multilevel"/>
    <w:tmpl w:val="4EAEDF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C9434C2"/>
    <w:multiLevelType w:val="hybridMultilevel"/>
    <w:tmpl w:val="371C9F54"/>
    <w:lvl w:ilvl="0" w:tplc="E9E47C88">
      <w:start w:val="1"/>
      <w:numFmt w:val="decimal"/>
      <w:lvlText w:val="%1."/>
      <w:lvlJc w:val="left"/>
      <w:pPr>
        <w:ind w:left="360" w:hanging="360"/>
      </w:pPr>
    </w:lvl>
    <w:lvl w:ilvl="1" w:tplc="131C808E">
      <w:start w:val="1"/>
      <w:numFmt w:val="lowerLetter"/>
      <w:lvlText w:val="%2."/>
      <w:lvlJc w:val="left"/>
      <w:pPr>
        <w:ind w:left="1080" w:hanging="360"/>
      </w:pPr>
    </w:lvl>
    <w:lvl w:ilvl="2" w:tplc="147058E2">
      <w:start w:val="1"/>
      <w:numFmt w:val="lowerRoman"/>
      <w:lvlText w:val="%3."/>
      <w:lvlJc w:val="right"/>
      <w:pPr>
        <w:ind w:left="1656" w:hanging="216"/>
      </w:pPr>
      <w:rPr>
        <w:rFonts w:hint="default"/>
      </w:rPr>
    </w:lvl>
    <w:lvl w:ilvl="3" w:tplc="71A4435E">
      <w:start w:val="1"/>
      <w:numFmt w:val="decimal"/>
      <w:lvlText w:val="%4."/>
      <w:lvlJc w:val="left"/>
      <w:pPr>
        <w:ind w:left="2520" w:hanging="360"/>
      </w:pPr>
    </w:lvl>
    <w:lvl w:ilvl="4" w:tplc="FB4E98A0">
      <w:start w:val="1"/>
      <w:numFmt w:val="lowerLetter"/>
      <w:lvlText w:val="%5."/>
      <w:lvlJc w:val="left"/>
      <w:pPr>
        <w:ind w:left="3240" w:hanging="360"/>
      </w:pPr>
    </w:lvl>
    <w:lvl w:ilvl="5" w:tplc="C5B2E4AC">
      <w:start w:val="1"/>
      <w:numFmt w:val="lowerRoman"/>
      <w:lvlText w:val="%6."/>
      <w:lvlJc w:val="right"/>
      <w:pPr>
        <w:ind w:left="3960" w:hanging="180"/>
      </w:pPr>
    </w:lvl>
    <w:lvl w:ilvl="6" w:tplc="31A047AE">
      <w:start w:val="1"/>
      <w:numFmt w:val="decimal"/>
      <w:lvlText w:val="%7."/>
      <w:lvlJc w:val="left"/>
      <w:pPr>
        <w:ind w:left="4680" w:hanging="360"/>
      </w:pPr>
    </w:lvl>
    <w:lvl w:ilvl="7" w:tplc="68BA3BEA">
      <w:start w:val="1"/>
      <w:numFmt w:val="lowerLetter"/>
      <w:lvlText w:val="%8."/>
      <w:lvlJc w:val="left"/>
      <w:pPr>
        <w:ind w:left="5400" w:hanging="360"/>
      </w:pPr>
    </w:lvl>
    <w:lvl w:ilvl="8" w:tplc="01F09B96">
      <w:start w:val="1"/>
      <w:numFmt w:val="lowerRoman"/>
      <w:lvlText w:val="%9."/>
      <w:lvlJc w:val="right"/>
      <w:pPr>
        <w:ind w:left="6120" w:hanging="180"/>
      </w:pPr>
    </w:lvl>
  </w:abstractNum>
  <w:abstractNum w:abstractNumId="6"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B76B6"/>
    <w:multiLevelType w:val="hybridMultilevel"/>
    <w:tmpl w:val="027E03DE"/>
    <w:lvl w:ilvl="0" w:tplc="9F54E8DC">
      <w:start w:val="1"/>
      <w:numFmt w:val="bullet"/>
      <w:lvlText w:val=""/>
      <w:lvlJc w:val="left"/>
      <w:pPr>
        <w:ind w:left="720" w:hanging="360"/>
      </w:pPr>
      <w:rPr>
        <w:rFonts w:ascii="Symbol" w:hAnsi="Symbol" w:hint="default"/>
      </w:rPr>
    </w:lvl>
    <w:lvl w:ilvl="1" w:tplc="C2607882">
      <w:start w:val="1"/>
      <w:numFmt w:val="bullet"/>
      <w:lvlText w:val="o"/>
      <w:lvlJc w:val="left"/>
      <w:pPr>
        <w:ind w:left="1440" w:hanging="360"/>
      </w:pPr>
      <w:rPr>
        <w:rFonts w:ascii="Courier New" w:hAnsi="Courier New" w:hint="default"/>
      </w:rPr>
    </w:lvl>
    <w:lvl w:ilvl="2" w:tplc="906E6048">
      <w:start w:val="1"/>
      <w:numFmt w:val="bullet"/>
      <w:lvlText w:val=""/>
      <w:lvlJc w:val="left"/>
      <w:pPr>
        <w:ind w:left="2160" w:hanging="360"/>
      </w:pPr>
      <w:rPr>
        <w:rFonts w:ascii="Wingdings" w:hAnsi="Wingdings" w:hint="default"/>
      </w:rPr>
    </w:lvl>
    <w:lvl w:ilvl="3" w:tplc="337EB10C">
      <w:start w:val="1"/>
      <w:numFmt w:val="bullet"/>
      <w:lvlText w:val=""/>
      <w:lvlJc w:val="left"/>
      <w:pPr>
        <w:ind w:left="2880" w:hanging="360"/>
      </w:pPr>
      <w:rPr>
        <w:rFonts w:ascii="Symbol" w:hAnsi="Symbol" w:hint="default"/>
      </w:rPr>
    </w:lvl>
    <w:lvl w:ilvl="4" w:tplc="A1EC517C">
      <w:start w:val="1"/>
      <w:numFmt w:val="bullet"/>
      <w:lvlText w:val="o"/>
      <w:lvlJc w:val="left"/>
      <w:pPr>
        <w:ind w:left="3600" w:hanging="360"/>
      </w:pPr>
      <w:rPr>
        <w:rFonts w:ascii="Courier New" w:hAnsi="Courier New" w:hint="default"/>
      </w:rPr>
    </w:lvl>
    <w:lvl w:ilvl="5" w:tplc="6A3C1F5E">
      <w:start w:val="1"/>
      <w:numFmt w:val="bullet"/>
      <w:lvlText w:val=""/>
      <w:lvlJc w:val="left"/>
      <w:pPr>
        <w:ind w:left="4320" w:hanging="360"/>
      </w:pPr>
      <w:rPr>
        <w:rFonts w:ascii="Wingdings" w:hAnsi="Wingdings" w:hint="default"/>
      </w:rPr>
    </w:lvl>
    <w:lvl w:ilvl="6" w:tplc="DCAC4372">
      <w:start w:val="1"/>
      <w:numFmt w:val="bullet"/>
      <w:lvlText w:val=""/>
      <w:lvlJc w:val="left"/>
      <w:pPr>
        <w:ind w:left="5040" w:hanging="360"/>
      </w:pPr>
      <w:rPr>
        <w:rFonts w:ascii="Symbol" w:hAnsi="Symbol" w:hint="default"/>
      </w:rPr>
    </w:lvl>
    <w:lvl w:ilvl="7" w:tplc="E234A948">
      <w:start w:val="1"/>
      <w:numFmt w:val="bullet"/>
      <w:lvlText w:val="o"/>
      <w:lvlJc w:val="left"/>
      <w:pPr>
        <w:ind w:left="5760" w:hanging="360"/>
      </w:pPr>
      <w:rPr>
        <w:rFonts w:ascii="Courier New" w:hAnsi="Courier New" w:hint="default"/>
      </w:rPr>
    </w:lvl>
    <w:lvl w:ilvl="8" w:tplc="DFDA51D6">
      <w:start w:val="1"/>
      <w:numFmt w:val="bullet"/>
      <w:lvlText w:val=""/>
      <w:lvlJc w:val="left"/>
      <w:pPr>
        <w:ind w:left="6480" w:hanging="360"/>
      </w:pPr>
      <w:rPr>
        <w:rFonts w:ascii="Wingdings" w:hAnsi="Wingdings" w:hint="default"/>
      </w:rPr>
    </w:lvl>
  </w:abstractNum>
  <w:abstractNum w:abstractNumId="11"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2"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034AFC"/>
    <w:multiLevelType w:val="hybridMultilevel"/>
    <w:tmpl w:val="C3D8EF22"/>
    <w:lvl w:ilvl="0" w:tplc="F0DCB4C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3"/>
  </w:num>
  <w:num w:numId="3">
    <w:abstractNumId w:val="17"/>
  </w:num>
  <w:num w:numId="4">
    <w:abstractNumId w:val="9"/>
  </w:num>
  <w:num w:numId="5">
    <w:abstractNumId w:val="26"/>
  </w:num>
  <w:num w:numId="6">
    <w:abstractNumId w:val="13"/>
  </w:num>
  <w:num w:numId="7">
    <w:abstractNumId w:val="15"/>
  </w:num>
  <w:num w:numId="8">
    <w:abstractNumId w:val="32"/>
  </w:num>
  <w:num w:numId="9">
    <w:abstractNumId w:val="24"/>
  </w:num>
  <w:num w:numId="10">
    <w:abstractNumId w:val="34"/>
  </w:num>
  <w:num w:numId="11">
    <w:abstractNumId w:val="20"/>
  </w:num>
  <w:num w:numId="12">
    <w:abstractNumId w:val="39"/>
  </w:num>
  <w:num w:numId="13">
    <w:abstractNumId w:val="30"/>
  </w:num>
  <w:num w:numId="14">
    <w:abstractNumId w:val="16"/>
  </w:num>
  <w:num w:numId="15">
    <w:abstractNumId w:val="31"/>
  </w:num>
  <w:num w:numId="16">
    <w:abstractNumId w:val="19"/>
  </w:num>
  <w:num w:numId="17">
    <w:abstractNumId w:val="33"/>
  </w:num>
  <w:num w:numId="18">
    <w:abstractNumId w:val="21"/>
  </w:num>
  <w:num w:numId="19">
    <w:abstractNumId w:val="11"/>
  </w:num>
  <w:num w:numId="20">
    <w:abstractNumId w:val="38"/>
  </w:num>
  <w:num w:numId="21">
    <w:abstractNumId w:val="3"/>
  </w:num>
  <w:num w:numId="22">
    <w:abstractNumId w:val="18"/>
  </w:num>
  <w:num w:numId="23">
    <w:abstractNumId w:val="7"/>
  </w:num>
  <w:num w:numId="24">
    <w:abstractNumId w:val="29"/>
  </w:num>
  <w:num w:numId="25">
    <w:abstractNumId w:val="36"/>
  </w:num>
  <w:num w:numId="26">
    <w:abstractNumId w:val="27"/>
  </w:num>
  <w:num w:numId="27">
    <w:abstractNumId w:val="8"/>
  </w:num>
  <w:num w:numId="28">
    <w:abstractNumId w:val="14"/>
  </w:num>
  <w:num w:numId="29">
    <w:abstractNumId w:val="35"/>
  </w:num>
  <w:num w:numId="30">
    <w:abstractNumId w:val="28"/>
  </w:num>
  <w:num w:numId="31">
    <w:abstractNumId w:val="37"/>
  </w:num>
  <w:num w:numId="32">
    <w:abstractNumId w:val="40"/>
  </w:num>
  <w:num w:numId="33">
    <w:abstractNumId w:val="6"/>
  </w:num>
  <w:num w:numId="34">
    <w:abstractNumId w:val="4"/>
  </w:num>
  <w:num w:numId="35">
    <w:abstractNumId w:val="1"/>
  </w:num>
  <w:num w:numId="36">
    <w:abstractNumId w:val="25"/>
  </w:num>
  <w:num w:numId="37">
    <w:abstractNumId w:val="12"/>
  </w:num>
  <w:num w:numId="38">
    <w:abstractNumId w:val="22"/>
  </w:num>
  <w:num w:numId="39">
    <w:abstractNumId w:val="0"/>
  </w:num>
  <w:num w:numId="40">
    <w:abstractNumId w:val="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63DAD"/>
    <w:rsid w:val="000A0218"/>
    <w:rsid w:val="000A3F4C"/>
    <w:rsid w:val="000B0381"/>
    <w:rsid w:val="000E28C0"/>
    <w:rsid w:val="000E39E9"/>
    <w:rsid w:val="00160273"/>
    <w:rsid w:val="001A73FB"/>
    <w:rsid w:val="001B412B"/>
    <w:rsid w:val="001E21F2"/>
    <w:rsid w:val="001E2687"/>
    <w:rsid w:val="002055AD"/>
    <w:rsid w:val="00254E02"/>
    <w:rsid w:val="0029170B"/>
    <w:rsid w:val="002A50E1"/>
    <w:rsid w:val="002F4020"/>
    <w:rsid w:val="003020DB"/>
    <w:rsid w:val="003662DD"/>
    <w:rsid w:val="00370F8C"/>
    <w:rsid w:val="003B65F7"/>
    <w:rsid w:val="003C24BE"/>
    <w:rsid w:val="003C5EB9"/>
    <w:rsid w:val="003E32B5"/>
    <w:rsid w:val="004360CF"/>
    <w:rsid w:val="00446551"/>
    <w:rsid w:val="0046475B"/>
    <w:rsid w:val="00466AC6"/>
    <w:rsid w:val="00492BE3"/>
    <w:rsid w:val="004F7EE0"/>
    <w:rsid w:val="0051535B"/>
    <w:rsid w:val="00571656"/>
    <w:rsid w:val="005779F7"/>
    <w:rsid w:val="005B3A1F"/>
    <w:rsid w:val="005B49C1"/>
    <w:rsid w:val="005C20F6"/>
    <w:rsid w:val="005D00F6"/>
    <w:rsid w:val="0062221E"/>
    <w:rsid w:val="00625AE0"/>
    <w:rsid w:val="00646539"/>
    <w:rsid w:val="00691BE6"/>
    <w:rsid w:val="006A291A"/>
    <w:rsid w:val="00740FCC"/>
    <w:rsid w:val="007412E3"/>
    <w:rsid w:val="0076338F"/>
    <w:rsid w:val="0078767B"/>
    <w:rsid w:val="007D6DFA"/>
    <w:rsid w:val="00814E29"/>
    <w:rsid w:val="0082274F"/>
    <w:rsid w:val="008856A3"/>
    <w:rsid w:val="00892F9F"/>
    <w:rsid w:val="008C4E1B"/>
    <w:rsid w:val="008E2238"/>
    <w:rsid w:val="008E63F2"/>
    <w:rsid w:val="00950FFD"/>
    <w:rsid w:val="009B0E95"/>
    <w:rsid w:val="00A63BCE"/>
    <w:rsid w:val="00B54903"/>
    <w:rsid w:val="00B8750C"/>
    <w:rsid w:val="00BD73A3"/>
    <w:rsid w:val="00BE7A1B"/>
    <w:rsid w:val="00C2261F"/>
    <w:rsid w:val="00C475A5"/>
    <w:rsid w:val="00C6308C"/>
    <w:rsid w:val="00C941C7"/>
    <w:rsid w:val="00CA3C2C"/>
    <w:rsid w:val="00CC447C"/>
    <w:rsid w:val="00CD457C"/>
    <w:rsid w:val="00CF1DEA"/>
    <w:rsid w:val="00D47967"/>
    <w:rsid w:val="00D87798"/>
    <w:rsid w:val="00D9214A"/>
    <w:rsid w:val="00D9509E"/>
    <w:rsid w:val="00DA0DA1"/>
    <w:rsid w:val="00DE0A03"/>
    <w:rsid w:val="00DF0E2A"/>
    <w:rsid w:val="00E134C6"/>
    <w:rsid w:val="00E822B3"/>
    <w:rsid w:val="00E86CE5"/>
    <w:rsid w:val="00EE1A0A"/>
    <w:rsid w:val="00F11D12"/>
    <w:rsid w:val="00FA31CF"/>
    <w:rsid w:val="00FC1E39"/>
    <w:rsid w:val="00FD5CEF"/>
    <w:rsid w:val="4B4E5720"/>
    <w:rsid w:val="6DDEAA81"/>
    <w:rsid w:val="7B0C2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625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AE0"/>
  </w:style>
  <w:style w:type="paragraph" w:styleId="Footer">
    <w:name w:val="footer"/>
    <w:basedOn w:val="Normal"/>
    <w:link w:val="FooterChar"/>
    <w:uiPriority w:val="99"/>
    <w:unhideWhenUsed/>
    <w:rsid w:val="00625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296103408">
      <w:bodyDiv w:val="1"/>
      <w:marLeft w:val="0"/>
      <w:marRight w:val="0"/>
      <w:marTop w:val="0"/>
      <w:marBottom w:val="0"/>
      <w:divBdr>
        <w:top w:val="none" w:sz="0" w:space="0" w:color="auto"/>
        <w:left w:val="none" w:sz="0" w:space="0" w:color="auto"/>
        <w:bottom w:val="none" w:sz="0" w:space="0" w:color="auto"/>
        <w:right w:val="none" w:sz="0" w:space="0" w:color="auto"/>
      </w:divBdr>
      <w:divsChild>
        <w:div w:id="622882683">
          <w:marLeft w:val="0"/>
          <w:marRight w:val="0"/>
          <w:marTop w:val="0"/>
          <w:marBottom w:val="0"/>
          <w:divBdr>
            <w:top w:val="none" w:sz="0" w:space="0" w:color="auto"/>
            <w:left w:val="none" w:sz="0" w:space="0" w:color="auto"/>
            <w:bottom w:val="none" w:sz="0" w:space="0" w:color="auto"/>
            <w:right w:val="none" w:sz="0" w:space="0" w:color="auto"/>
          </w:divBdr>
        </w:div>
        <w:div w:id="1785228699">
          <w:marLeft w:val="0"/>
          <w:marRight w:val="0"/>
          <w:marTop w:val="0"/>
          <w:marBottom w:val="0"/>
          <w:divBdr>
            <w:top w:val="none" w:sz="0" w:space="0" w:color="auto"/>
            <w:left w:val="none" w:sz="0" w:space="0" w:color="auto"/>
            <w:bottom w:val="none" w:sz="0" w:space="0" w:color="auto"/>
            <w:right w:val="none" w:sz="0" w:space="0" w:color="auto"/>
          </w:divBdr>
        </w:div>
        <w:div w:id="2083135243">
          <w:marLeft w:val="0"/>
          <w:marRight w:val="0"/>
          <w:marTop w:val="0"/>
          <w:marBottom w:val="0"/>
          <w:divBdr>
            <w:top w:val="none" w:sz="0" w:space="0" w:color="auto"/>
            <w:left w:val="none" w:sz="0" w:space="0" w:color="auto"/>
            <w:bottom w:val="none" w:sz="0" w:space="0" w:color="auto"/>
            <w:right w:val="none" w:sz="0" w:space="0" w:color="auto"/>
          </w:divBdr>
        </w:div>
        <w:div w:id="105466228">
          <w:marLeft w:val="0"/>
          <w:marRight w:val="0"/>
          <w:marTop w:val="0"/>
          <w:marBottom w:val="0"/>
          <w:divBdr>
            <w:top w:val="none" w:sz="0" w:space="0" w:color="auto"/>
            <w:left w:val="none" w:sz="0" w:space="0" w:color="auto"/>
            <w:bottom w:val="none" w:sz="0" w:space="0" w:color="auto"/>
            <w:right w:val="none" w:sz="0" w:space="0" w:color="auto"/>
          </w:divBdr>
        </w:div>
      </w:divsChild>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444429947">
      <w:bodyDiv w:val="1"/>
      <w:marLeft w:val="0"/>
      <w:marRight w:val="0"/>
      <w:marTop w:val="0"/>
      <w:marBottom w:val="0"/>
      <w:divBdr>
        <w:top w:val="none" w:sz="0" w:space="0" w:color="auto"/>
        <w:left w:val="none" w:sz="0" w:space="0" w:color="auto"/>
        <w:bottom w:val="none" w:sz="0" w:space="0" w:color="auto"/>
        <w:right w:val="none" w:sz="0" w:space="0" w:color="auto"/>
      </w:divBdr>
      <w:divsChild>
        <w:div w:id="624165783">
          <w:marLeft w:val="0"/>
          <w:marRight w:val="0"/>
          <w:marTop w:val="0"/>
          <w:marBottom w:val="0"/>
          <w:divBdr>
            <w:top w:val="none" w:sz="0" w:space="0" w:color="auto"/>
            <w:left w:val="none" w:sz="0" w:space="0" w:color="auto"/>
            <w:bottom w:val="none" w:sz="0" w:space="0" w:color="auto"/>
            <w:right w:val="none" w:sz="0" w:space="0" w:color="auto"/>
          </w:divBdr>
        </w:div>
        <w:div w:id="932670034">
          <w:marLeft w:val="0"/>
          <w:marRight w:val="0"/>
          <w:marTop w:val="0"/>
          <w:marBottom w:val="0"/>
          <w:divBdr>
            <w:top w:val="none" w:sz="0" w:space="0" w:color="auto"/>
            <w:left w:val="none" w:sz="0" w:space="0" w:color="auto"/>
            <w:bottom w:val="none" w:sz="0" w:space="0" w:color="auto"/>
            <w:right w:val="none" w:sz="0" w:space="0" w:color="auto"/>
          </w:divBdr>
        </w:div>
        <w:div w:id="1683436572">
          <w:marLeft w:val="0"/>
          <w:marRight w:val="0"/>
          <w:marTop w:val="0"/>
          <w:marBottom w:val="0"/>
          <w:divBdr>
            <w:top w:val="none" w:sz="0" w:space="0" w:color="auto"/>
            <w:left w:val="none" w:sz="0" w:space="0" w:color="auto"/>
            <w:bottom w:val="none" w:sz="0" w:space="0" w:color="auto"/>
            <w:right w:val="none" w:sz="0" w:space="0" w:color="auto"/>
          </w:divBdr>
        </w:div>
        <w:div w:id="874078963">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73206991">
      <w:bodyDiv w:val="1"/>
      <w:marLeft w:val="0"/>
      <w:marRight w:val="0"/>
      <w:marTop w:val="0"/>
      <w:marBottom w:val="0"/>
      <w:divBdr>
        <w:top w:val="none" w:sz="0" w:space="0" w:color="auto"/>
        <w:left w:val="none" w:sz="0" w:space="0" w:color="auto"/>
        <w:bottom w:val="none" w:sz="0" w:space="0" w:color="auto"/>
        <w:right w:val="none" w:sz="0" w:space="0" w:color="auto"/>
      </w:divBdr>
      <w:divsChild>
        <w:div w:id="343020861">
          <w:marLeft w:val="0"/>
          <w:marRight w:val="0"/>
          <w:marTop w:val="0"/>
          <w:marBottom w:val="0"/>
          <w:divBdr>
            <w:top w:val="none" w:sz="0" w:space="0" w:color="auto"/>
            <w:left w:val="none" w:sz="0" w:space="0" w:color="auto"/>
            <w:bottom w:val="none" w:sz="0" w:space="0" w:color="auto"/>
            <w:right w:val="none" w:sz="0" w:space="0" w:color="auto"/>
          </w:divBdr>
        </w:div>
        <w:div w:id="1666397909">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17410548">
      <w:bodyDiv w:val="1"/>
      <w:marLeft w:val="0"/>
      <w:marRight w:val="0"/>
      <w:marTop w:val="0"/>
      <w:marBottom w:val="0"/>
      <w:divBdr>
        <w:top w:val="none" w:sz="0" w:space="0" w:color="auto"/>
        <w:left w:val="none" w:sz="0" w:space="0" w:color="auto"/>
        <w:bottom w:val="none" w:sz="0" w:space="0" w:color="auto"/>
        <w:right w:val="none" w:sz="0" w:space="0" w:color="auto"/>
      </w:divBdr>
      <w:divsChild>
        <w:div w:id="1066874948">
          <w:marLeft w:val="0"/>
          <w:marRight w:val="0"/>
          <w:marTop w:val="0"/>
          <w:marBottom w:val="0"/>
          <w:divBdr>
            <w:top w:val="none" w:sz="0" w:space="0" w:color="auto"/>
            <w:left w:val="none" w:sz="0" w:space="0" w:color="auto"/>
            <w:bottom w:val="none" w:sz="0" w:space="0" w:color="auto"/>
            <w:right w:val="none" w:sz="0" w:space="0" w:color="auto"/>
          </w:divBdr>
        </w:div>
        <w:div w:id="516775160">
          <w:marLeft w:val="0"/>
          <w:marRight w:val="0"/>
          <w:marTop w:val="0"/>
          <w:marBottom w:val="0"/>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 w:id="213898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psychcentral.com/lib/grieving-the-loss-of-a-pe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verywellmind.com/tips-for-coping-with-grief-at-work-4065133" TargetMode="External"/><Relationship Id="rId17" Type="http://schemas.openxmlformats.org/officeDocument/2006/relationships/hyperlink" Target="tel://1-800-969-6642" TargetMode="External"/><Relationship Id="rId2" Type="http://schemas.openxmlformats.org/officeDocument/2006/relationships/styles" Target="styles.xml"/><Relationship Id="rId16" Type="http://schemas.openxmlformats.org/officeDocument/2006/relationships/hyperlink" Target="tel://1-800-985-599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unseling.org/knowledge-center/mental-health-resources/trauma-disaster" TargetMode="External"/><Relationship Id="rId5" Type="http://schemas.openxmlformats.org/officeDocument/2006/relationships/footnotes" Target="footnotes.xml"/><Relationship Id="rId15" Type="http://schemas.openxmlformats.org/officeDocument/2006/relationships/hyperlink" Target="tel://1-802-296-6300" TargetMode="External"/><Relationship Id="rId10" Type="http://schemas.openxmlformats.org/officeDocument/2006/relationships/hyperlink" Target="https://griefcounselor.org/resources/helpful-websit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enterforloss.com/grief/grief-mourning-basics/" TargetMode="External"/><Relationship Id="rId14" Type="http://schemas.openxmlformats.org/officeDocument/2006/relationships/hyperlink" Target="https://www.amazon.com/gp/product/1615193758/ref=as_li_qf_sp_asin_il_tl?ie=UTF8&amp;tag=livhapmag08-20&amp;camp=1789&amp;creative=9325&amp;linkCode=as2&amp;creativeASIN=1615193758&amp;linkId=48818d7900b3a30194bf7a777ea127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2020-08-08T16:13:00Z</cp:lastPrinted>
  <dcterms:created xsi:type="dcterms:W3CDTF">2021-08-06T19:19:00Z</dcterms:created>
  <dcterms:modified xsi:type="dcterms:W3CDTF">2021-08-06T19:19:00Z</dcterms:modified>
</cp:coreProperties>
</file>